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A65D" w14:textId="3BAE5CC0" w:rsidR="00811185" w:rsidRPr="009863D2" w:rsidRDefault="00811185" w:rsidP="009863D2">
      <w:pPr>
        <w:spacing w:after="0"/>
        <w:jc w:val="both"/>
        <w:rPr>
          <w:rStyle w:val="Aucun"/>
          <w:rFonts w:asciiTheme="minorHAnsi" w:hAnsiTheme="minorHAnsi" w:cstheme="minorHAnsi"/>
        </w:rPr>
      </w:pPr>
    </w:p>
    <w:p w14:paraId="76216957" w14:textId="77777777" w:rsidR="00736F6C" w:rsidRPr="009863D2" w:rsidRDefault="00736F6C" w:rsidP="009863D2">
      <w:pPr>
        <w:spacing w:after="0"/>
        <w:jc w:val="both"/>
        <w:rPr>
          <w:rStyle w:val="Aucun"/>
          <w:rFonts w:asciiTheme="minorHAnsi" w:hAnsiTheme="minorHAnsi" w:cstheme="minorHAnsi"/>
        </w:rPr>
      </w:pPr>
    </w:p>
    <w:p w14:paraId="0609FFC1" w14:textId="77777777" w:rsidR="00736F6C" w:rsidRPr="009863D2" w:rsidRDefault="00736F6C" w:rsidP="009863D2">
      <w:pPr>
        <w:spacing w:after="0"/>
        <w:jc w:val="both"/>
        <w:rPr>
          <w:rStyle w:val="Aucun"/>
          <w:rFonts w:asciiTheme="minorHAnsi" w:hAnsiTheme="minorHAnsi" w:cstheme="minorHAnsi"/>
        </w:rPr>
      </w:pPr>
    </w:p>
    <w:p w14:paraId="0FB24FD0" w14:textId="77777777" w:rsidR="00736F6C" w:rsidRPr="009863D2" w:rsidRDefault="00736F6C" w:rsidP="009863D2">
      <w:pPr>
        <w:spacing w:after="0"/>
        <w:jc w:val="both"/>
        <w:rPr>
          <w:rStyle w:val="Aucun"/>
          <w:rFonts w:asciiTheme="minorHAnsi" w:hAnsiTheme="minorHAnsi" w:cstheme="minorHAnsi"/>
        </w:rPr>
      </w:pPr>
    </w:p>
    <w:p w14:paraId="49B3D02B" w14:textId="77777777" w:rsidR="0038445F" w:rsidRPr="009863D2" w:rsidRDefault="0038445F" w:rsidP="007C370B">
      <w:pPr>
        <w:spacing w:after="120"/>
        <w:ind w:left="4247" w:firstLine="709"/>
        <w:jc w:val="both"/>
        <w:rPr>
          <w:rStyle w:val="Aucun"/>
          <w:rFonts w:asciiTheme="minorHAnsi" w:hAnsiTheme="minorHAnsi" w:cstheme="minorHAnsi"/>
          <w:b/>
          <w:bCs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Recommandé/en main propre</w:t>
      </w:r>
    </w:p>
    <w:p w14:paraId="3F59AD13" w14:textId="5F70DEBF" w:rsidR="00811185" w:rsidRPr="009863D2" w:rsidRDefault="003D645E" w:rsidP="003D645E">
      <w:pPr>
        <w:ind w:left="4956"/>
        <w:rPr>
          <w:rStyle w:val="Aucun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</w:rPr>
        <w:t xml:space="preserve">La Municipalité et </w:t>
      </w:r>
      <w:r w:rsidR="00171EAC" w:rsidRPr="009863D2">
        <w:rPr>
          <w:rStyle w:val="Aucun"/>
          <w:rFonts w:asciiTheme="minorHAnsi" w:hAnsiTheme="minorHAnsi" w:cstheme="minorHAnsi"/>
        </w:rPr>
        <w:t>Service de</w:t>
      </w:r>
      <w:r w:rsidR="0038445F" w:rsidRPr="009863D2">
        <w:rPr>
          <w:rStyle w:val="Aucun"/>
          <w:rFonts w:asciiTheme="minorHAnsi" w:hAnsiTheme="minorHAnsi" w:cstheme="minorHAnsi"/>
        </w:rPr>
        <w:t xml:space="preserve"> l’aménagement du Territoire et bâtiments</w:t>
      </w:r>
      <w:r w:rsidRPr="009863D2">
        <w:rPr>
          <w:rStyle w:val="Aucun"/>
          <w:rFonts w:asciiTheme="minorHAnsi" w:hAnsiTheme="minorHAnsi" w:cstheme="minorHAnsi"/>
        </w:rPr>
        <w:br/>
      </w:r>
      <w:r w:rsidR="00171EAC" w:rsidRPr="009863D2">
        <w:rPr>
          <w:rStyle w:val="Aucun"/>
          <w:rFonts w:asciiTheme="minorHAnsi" w:hAnsiTheme="minorHAnsi" w:cstheme="minorHAnsi"/>
        </w:rPr>
        <w:t>Le Château</w:t>
      </w:r>
      <w:r w:rsidRPr="009863D2">
        <w:rPr>
          <w:rStyle w:val="Aucun"/>
          <w:rFonts w:asciiTheme="minorHAnsi" w:hAnsiTheme="minorHAnsi" w:cstheme="minorHAnsi"/>
        </w:rPr>
        <w:br/>
      </w:r>
      <w:r w:rsidR="00171EAC" w:rsidRPr="009863D2">
        <w:rPr>
          <w:rStyle w:val="Aucun"/>
          <w:rFonts w:asciiTheme="minorHAnsi" w:hAnsiTheme="minorHAnsi" w:cstheme="minorHAnsi"/>
        </w:rPr>
        <w:t>1095 Lutry</w:t>
      </w:r>
    </w:p>
    <w:p w14:paraId="769568E3" w14:textId="4158F733" w:rsidR="00E77430" w:rsidRPr="009863D2" w:rsidRDefault="00632EEE" w:rsidP="009863D2">
      <w:pPr>
        <w:ind w:left="4962"/>
        <w:rPr>
          <w:rStyle w:val="Aucun"/>
          <w:rFonts w:asciiTheme="minorHAnsi" w:hAnsiTheme="minorHAnsi" w:cstheme="minorHAnsi"/>
          <w:color w:val="auto"/>
        </w:rPr>
      </w:pPr>
      <w:r w:rsidRPr="009863D2">
        <w:rPr>
          <w:rStyle w:val="Aucun"/>
          <w:rFonts w:asciiTheme="minorHAnsi" w:hAnsiTheme="minorHAnsi" w:cstheme="minorHAnsi"/>
          <w:color w:val="auto"/>
        </w:rPr>
        <w:t>Le</w:t>
      </w:r>
    </w:p>
    <w:p w14:paraId="7DB18A79" w14:textId="44220A48" w:rsidR="00047CE7" w:rsidRDefault="009C2815" w:rsidP="00047CE7">
      <w:pPr>
        <w:spacing w:after="0"/>
        <w:jc w:val="both"/>
        <w:rPr>
          <w:rFonts w:asciiTheme="minorHAnsi" w:hAnsiTheme="minorHAnsi" w:cstheme="minorHAnsi"/>
          <w:b/>
          <w:bCs/>
          <w:lang w:val="fr-CH"/>
        </w:rPr>
      </w:pPr>
      <w:r w:rsidRPr="009863D2">
        <w:rPr>
          <w:rFonts w:asciiTheme="minorHAnsi" w:hAnsiTheme="minorHAnsi" w:cstheme="minorHAnsi"/>
          <w:b/>
          <w:bCs/>
          <w:lang w:val="fr-CH"/>
        </w:rPr>
        <w:t>Opposition à la demande de permis de construire pour une maison individuelle, aménagement de 4 places de parc extérieur</w:t>
      </w:r>
      <w:r w:rsidR="00047CE7">
        <w:rPr>
          <w:rFonts w:asciiTheme="minorHAnsi" w:hAnsiTheme="minorHAnsi" w:cstheme="minorHAnsi"/>
          <w:b/>
          <w:bCs/>
          <w:lang w:val="fr-CH"/>
        </w:rPr>
        <w:t>es</w:t>
      </w:r>
      <w:r w:rsidRPr="009863D2">
        <w:rPr>
          <w:rFonts w:asciiTheme="minorHAnsi" w:hAnsiTheme="minorHAnsi" w:cstheme="minorHAnsi"/>
          <w:b/>
          <w:bCs/>
          <w:lang w:val="fr-CH"/>
        </w:rPr>
        <w:t xml:space="preserve"> ; </w:t>
      </w:r>
      <w:r w:rsidR="00047CE7">
        <w:rPr>
          <w:rFonts w:asciiTheme="minorHAnsi" w:hAnsiTheme="minorHAnsi" w:cstheme="minorHAnsi"/>
          <w:b/>
          <w:bCs/>
          <w:lang w:val="fr-CH"/>
        </w:rPr>
        <w:t>R</w:t>
      </w:r>
      <w:r w:rsidRPr="009863D2">
        <w:rPr>
          <w:rFonts w:asciiTheme="minorHAnsi" w:hAnsiTheme="minorHAnsi" w:cstheme="minorHAnsi"/>
          <w:b/>
          <w:bCs/>
          <w:lang w:val="fr-CH"/>
        </w:rPr>
        <w:t>oute de Corsy 18 ; Parcelle 5895</w:t>
      </w:r>
      <w:r w:rsidR="00047CE7">
        <w:rPr>
          <w:rFonts w:asciiTheme="minorHAnsi" w:hAnsiTheme="minorHAnsi" w:cstheme="minorHAnsi"/>
          <w:b/>
          <w:bCs/>
          <w:lang w:val="fr-CH"/>
        </w:rPr>
        <w:t> ;</w:t>
      </w:r>
      <w:r w:rsidR="00D454C4" w:rsidRPr="009863D2">
        <w:rPr>
          <w:rFonts w:asciiTheme="minorHAnsi" w:hAnsiTheme="minorHAnsi" w:cstheme="minorHAnsi"/>
          <w:b/>
          <w:bCs/>
          <w:lang w:val="fr-CH"/>
        </w:rPr>
        <w:t xml:space="preserve"> Coordonnées</w:t>
      </w:r>
      <w:r w:rsidRPr="009863D2">
        <w:rPr>
          <w:rFonts w:asciiTheme="minorHAnsi" w:hAnsiTheme="minorHAnsi" w:cstheme="minorHAnsi"/>
          <w:b/>
          <w:bCs/>
          <w:lang w:val="fr-CH"/>
        </w:rPr>
        <w:t xml:space="preserve"> (E/N) 2'542’234/1'151</w:t>
      </w:r>
      <w:r w:rsidR="00632EEE" w:rsidRPr="009863D2">
        <w:rPr>
          <w:rFonts w:asciiTheme="minorHAnsi" w:hAnsiTheme="minorHAnsi" w:cstheme="minorHAnsi"/>
          <w:b/>
          <w:bCs/>
          <w:lang w:val="fr-CH"/>
        </w:rPr>
        <w:t>'</w:t>
      </w:r>
      <w:r w:rsidRPr="009863D2">
        <w:rPr>
          <w:rFonts w:asciiTheme="minorHAnsi" w:hAnsiTheme="minorHAnsi" w:cstheme="minorHAnsi"/>
          <w:b/>
          <w:bCs/>
          <w:lang w:val="fr-CH"/>
        </w:rPr>
        <w:t>768</w:t>
      </w:r>
      <w:r w:rsidR="00632EEE" w:rsidRPr="009863D2">
        <w:rPr>
          <w:rFonts w:asciiTheme="minorHAnsi" w:hAnsiTheme="minorHAnsi" w:cstheme="minorHAnsi"/>
          <w:b/>
          <w:bCs/>
          <w:lang w:val="fr-CH"/>
        </w:rPr>
        <w:t>.</w:t>
      </w:r>
      <w:bookmarkStart w:id="0" w:name="_Hlk206759670"/>
    </w:p>
    <w:p w14:paraId="1F5E1B6B" w14:textId="68F14505" w:rsidR="009C2815" w:rsidRPr="009863D2" w:rsidRDefault="009C2815" w:rsidP="00047CE7">
      <w:pPr>
        <w:spacing w:after="0"/>
        <w:jc w:val="both"/>
        <w:rPr>
          <w:rFonts w:asciiTheme="minorHAnsi" w:hAnsiTheme="minorHAnsi" w:cstheme="minorHAnsi"/>
          <w:b/>
          <w:bCs/>
          <w:color w:val="auto"/>
          <w:lang w:val="fr-CH"/>
        </w:rPr>
      </w:pPr>
      <w:r w:rsidRPr="009863D2">
        <w:rPr>
          <w:rFonts w:asciiTheme="minorHAnsi" w:hAnsiTheme="minorHAnsi" w:cstheme="minorHAnsi"/>
          <w:b/>
          <w:bCs/>
          <w:color w:val="auto"/>
          <w:lang w:val="fr-CH"/>
        </w:rPr>
        <w:t xml:space="preserve">Mise à l’enquête du 16 </w:t>
      </w:r>
      <w:r w:rsidR="003028C9" w:rsidRPr="009863D2">
        <w:rPr>
          <w:rFonts w:asciiTheme="minorHAnsi" w:hAnsiTheme="minorHAnsi" w:cstheme="minorHAnsi"/>
          <w:b/>
          <w:bCs/>
          <w:color w:val="auto"/>
          <w:lang w:val="fr-CH"/>
        </w:rPr>
        <w:t xml:space="preserve">août </w:t>
      </w:r>
      <w:r w:rsidRPr="009863D2">
        <w:rPr>
          <w:rFonts w:asciiTheme="minorHAnsi" w:hAnsiTheme="minorHAnsi" w:cstheme="minorHAnsi"/>
          <w:b/>
          <w:bCs/>
          <w:color w:val="auto"/>
          <w:lang w:val="fr-CH"/>
        </w:rPr>
        <w:t>au 14 septembre 2025</w:t>
      </w:r>
      <w:r w:rsidR="00D93EEB">
        <w:rPr>
          <w:rFonts w:asciiTheme="minorHAnsi" w:hAnsiTheme="minorHAnsi" w:cstheme="minorHAnsi"/>
          <w:b/>
          <w:bCs/>
          <w:color w:val="auto"/>
          <w:lang w:val="fr-CH"/>
        </w:rPr>
        <w:t>.</w:t>
      </w:r>
      <w:r w:rsidR="00E77430" w:rsidRPr="009863D2">
        <w:rPr>
          <w:rFonts w:asciiTheme="minorHAnsi" w:hAnsiTheme="minorHAnsi" w:cstheme="minorHAnsi"/>
          <w:b/>
          <w:bCs/>
          <w:color w:val="auto"/>
          <w:lang w:val="fr-CH"/>
        </w:rPr>
        <w:t xml:space="preserve"> No CAMAC 242549</w:t>
      </w:r>
    </w:p>
    <w:bookmarkEnd w:id="0"/>
    <w:p w14:paraId="46A913FE" w14:textId="77777777" w:rsidR="003D645E" w:rsidRPr="009863D2" w:rsidRDefault="003D645E" w:rsidP="009863D2">
      <w:pPr>
        <w:spacing w:after="120"/>
        <w:jc w:val="both"/>
        <w:rPr>
          <w:rStyle w:val="Aucun"/>
          <w:rFonts w:asciiTheme="minorHAnsi" w:hAnsiTheme="minorHAnsi" w:cstheme="minorHAnsi"/>
          <w:b/>
          <w:bCs/>
        </w:rPr>
      </w:pPr>
    </w:p>
    <w:p w14:paraId="7CE7D197" w14:textId="54AB31FA" w:rsidR="00811185" w:rsidRPr="009863D2" w:rsidRDefault="00811185" w:rsidP="00811185">
      <w:pPr>
        <w:jc w:val="both"/>
        <w:rPr>
          <w:rStyle w:val="Aucun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À l’attention de Monsieur le Syndic, Messieurs les Municipaux,</w:t>
      </w:r>
    </w:p>
    <w:p w14:paraId="64607FAB" w14:textId="02BDA770" w:rsidR="00811185" w:rsidRPr="009863D2" w:rsidRDefault="00811185" w:rsidP="009863D2">
      <w:pPr>
        <w:spacing w:after="120"/>
        <w:jc w:val="both"/>
        <w:rPr>
          <w:rStyle w:val="AucunA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</w:rPr>
        <w:t xml:space="preserve">Par la présente, je formule une </w:t>
      </w:r>
      <w:r w:rsidRPr="009863D2">
        <w:rPr>
          <w:rStyle w:val="Aucun"/>
          <w:rFonts w:asciiTheme="minorHAnsi" w:hAnsiTheme="minorHAnsi" w:cstheme="minorHAnsi"/>
          <w:b/>
          <w:bCs/>
        </w:rPr>
        <w:t>opposition</w:t>
      </w:r>
      <w:r w:rsidRPr="009863D2">
        <w:rPr>
          <w:rStyle w:val="Aucun"/>
          <w:rFonts w:asciiTheme="minorHAnsi" w:hAnsiTheme="minorHAnsi" w:cstheme="minorHAnsi"/>
        </w:rPr>
        <w:t xml:space="preserve"> à la</w:t>
      </w:r>
      <w:r w:rsidR="009C2815" w:rsidRPr="009863D2">
        <w:rPr>
          <w:rStyle w:val="Aucun"/>
          <w:rFonts w:asciiTheme="minorHAnsi" w:hAnsiTheme="minorHAnsi" w:cstheme="minorHAnsi"/>
        </w:rPr>
        <w:t xml:space="preserve"> demande du permis de construire</w:t>
      </w:r>
      <w:r w:rsidR="00D454C4" w:rsidRPr="009863D2">
        <w:rPr>
          <w:rStyle w:val="Aucun"/>
          <w:rFonts w:asciiTheme="minorHAnsi" w:hAnsiTheme="minorHAnsi" w:cstheme="minorHAnsi"/>
        </w:rPr>
        <w:t xml:space="preserve"> sus</w:t>
      </w:r>
      <w:r w:rsidR="00CC18CB">
        <w:rPr>
          <w:rStyle w:val="Aucun"/>
          <w:rFonts w:asciiTheme="minorHAnsi" w:hAnsiTheme="minorHAnsi" w:cstheme="minorHAnsi"/>
        </w:rPr>
        <w:t>-</w:t>
      </w:r>
      <w:r w:rsidR="00D454C4" w:rsidRPr="009863D2">
        <w:rPr>
          <w:rStyle w:val="Aucun"/>
          <w:rFonts w:asciiTheme="minorHAnsi" w:hAnsiTheme="minorHAnsi" w:cstheme="minorHAnsi"/>
        </w:rPr>
        <w:t>désigné pour les raisons suivantes</w:t>
      </w:r>
      <w:r w:rsidR="003711DE" w:rsidRPr="009863D2">
        <w:rPr>
          <w:rStyle w:val="Aucun"/>
          <w:rFonts w:asciiTheme="minorHAnsi" w:hAnsiTheme="minorHAnsi" w:cstheme="minorHAnsi"/>
        </w:rPr>
        <w:t> :</w:t>
      </w:r>
    </w:p>
    <w:p w14:paraId="650EC006" w14:textId="77777777" w:rsidR="00811185" w:rsidRPr="009863D2" w:rsidRDefault="00811185" w:rsidP="009863D2">
      <w:pPr>
        <w:spacing w:after="60"/>
        <w:jc w:val="both"/>
        <w:rPr>
          <w:rStyle w:val="Aucun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 xml:space="preserve">1. </w:t>
      </w:r>
      <w:r w:rsidR="00CE35C4" w:rsidRPr="009863D2">
        <w:rPr>
          <w:rStyle w:val="Aucun"/>
          <w:rFonts w:asciiTheme="minorHAnsi" w:hAnsiTheme="minorHAnsi" w:cstheme="minorHAnsi"/>
          <w:b/>
          <w:bCs/>
        </w:rPr>
        <w:t>DECISION JUDICIAIRE CONTRAIGNANTE</w:t>
      </w:r>
    </w:p>
    <w:p w14:paraId="01E99E85" w14:textId="723B10E5" w:rsidR="00811185" w:rsidRPr="009863D2" w:rsidRDefault="009863D2" w:rsidP="009863D2">
      <w:pPr>
        <w:spacing w:after="120"/>
        <w:jc w:val="both"/>
        <w:rPr>
          <w:rFonts w:asciiTheme="minorHAnsi" w:hAnsiTheme="minorHAnsi" w:cstheme="minorHAnsi"/>
        </w:rPr>
      </w:pPr>
      <w:r>
        <w:rPr>
          <w:rStyle w:val="Aucun"/>
          <w:rFonts w:asciiTheme="minorHAnsi" w:hAnsiTheme="minorHAnsi" w:cstheme="minorHAnsi"/>
        </w:rPr>
        <w:t>Le</w:t>
      </w:r>
      <w:r w:rsidR="00D454C4" w:rsidRPr="009863D2">
        <w:rPr>
          <w:rStyle w:val="Aucun"/>
          <w:rFonts w:asciiTheme="minorHAnsi" w:hAnsiTheme="minorHAnsi" w:cstheme="minorHAnsi"/>
        </w:rPr>
        <w:t xml:space="preserve"> 22 mars 2024</w:t>
      </w:r>
      <w:r>
        <w:rPr>
          <w:rStyle w:val="Aucun"/>
          <w:rFonts w:asciiTheme="minorHAnsi" w:hAnsiTheme="minorHAnsi" w:cstheme="minorHAnsi"/>
        </w:rPr>
        <w:t>,</w:t>
      </w:r>
      <w:r w:rsidR="00D454C4" w:rsidRPr="009863D2">
        <w:rPr>
          <w:rStyle w:val="Aucun"/>
          <w:rFonts w:asciiTheme="minorHAnsi" w:hAnsiTheme="minorHAnsi" w:cstheme="minorHAnsi"/>
        </w:rPr>
        <w:t xml:space="preserve"> le Tribunal cantonal du canton de Vaud a </w:t>
      </w:r>
      <w:r w:rsidR="006457C2" w:rsidRPr="009863D2">
        <w:rPr>
          <w:rStyle w:val="Aucun"/>
          <w:rFonts w:asciiTheme="minorHAnsi" w:hAnsiTheme="minorHAnsi" w:cstheme="minorHAnsi"/>
        </w:rPr>
        <w:t xml:space="preserve">décidé la </w:t>
      </w:r>
      <w:r w:rsidR="003711DE" w:rsidRPr="009863D2">
        <w:rPr>
          <w:rStyle w:val="Aucun"/>
          <w:rFonts w:asciiTheme="minorHAnsi" w:hAnsiTheme="minorHAnsi" w:cstheme="minorHAnsi"/>
        </w:rPr>
        <w:t xml:space="preserve">préservation </w:t>
      </w:r>
      <w:r w:rsidR="00E43B51" w:rsidRPr="009863D2">
        <w:rPr>
          <w:rStyle w:val="Aucun"/>
          <w:rFonts w:asciiTheme="minorHAnsi" w:hAnsiTheme="minorHAnsi" w:cstheme="minorHAnsi"/>
        </w:rPr>
        <w:t xml:space="preserve">du </w:t>
      </w:r>
      <w:r w:rsidR="00DB2037">
        <w:rPr>
          <w:rStyle w:val="Aucun"/>
          <w:rFonts w:asciiTheme="minorHAnsi" w:hAnsiTheme="minorHAnsi" w:cstheme="minorHAnsi"/>
        </w:rPr>
        <w:t>T</w:t>
      </w:r>
      <w:r w:rsidR="00E43B51" w:rsidRPr="009863D2">
        <w:rPr>
          <w:rStyle w:val="Aucun"/>
          <w:rFonts w:asciiTheme="minorHAnsi" w:hAnsiTheme="minorHAnsi" w:cstheme="minorHAnsi"/>
        </w:rPr>
        <w:t>illeul</w:t>
      </w:r>
      <w:r w:rsidR="006457C2" w:rsidRPr="009863D2">
        <w:rPr>
          <w:rStyle w:val="Aucun"/>
          <w:rFonts w:asciiTheme="minorHAnsi" w:hAnsiTheme="minorHAnsi" w:cstheme="minorHAnsi"/>
        </w:rPr>
        <w:t xml:space="preserve"> de la parcelle</w:t>
      </w:r>
      <w:r>
        <w:rPr>
          <w:rStyle w:val="Aucun"/>
          <w:rFonts w:asciiTheme="minorHAnsi" w:hAnsiTheme="minorHAnsi" w:cstheme="minorHAnsi"/>
        </w:rPr>
        <w:t>,</w:t>
      </w:r>
      <w:r w:rsidR="006457C2" w:rsidRPr="009863D2">
        <w:rPr>
          <w:rStyle w:val="Aucun"/>
          <w:rFonts w:asciiTheme="minorHAnsi" w:hAnsiTheme="minorHAnsi" w:cstheme="minorHAnsi"/>
        </w:rPr>
        <w:t xml:space="preserve"> suite au recours qui lui avait été adressé à la demande d’abattage du co</w:t>
      </w:r>
      <w:r w:rsidR="003711DE" w:rsidRPr="009863D2">
        <w:rPr>
          <w:rStyle w:val="Aucun"/>
          <w:rFonts w:asciiTheme="minorHAnsi" w:hAnsiTheme="minorHAnsi" w:cstheme="minorHAnsi"/>
        </w:rPr>
        <w:t>n</w:t>
      </w:r>
      <w:r w:rsidR="006457C2" w:rsidRPr="009863D2">
        <w:rPr>
          <w:rStyle w:val="Aucun"/>
          <w:rFonts w:asciiTheme="minorHAnsi" w:hAnsiTheme="minorHAnsi" w:cstheme="minorHAnsi"/>
        </w:rPr>
        <w:t>structeur.</w:t>
      </w:r>
    </w:p>
    <w:p w14:paraId="7A72FCD9" w14:textId="77777777" w:rsidR="002C11F2" w:rsidRPr="009863D2" w:rsidRDefault="00811185" w:rsidP="002C1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 xml:space="preserve">Extrait de l'arrêt </w:t>
      </w:r>
      <w:r w:rsidRPr="009863D2">
        <w:rPr>
          <w:rStyle w:val="Aucun"/>
          <w:rFonts w:asciiTheme="minorHAnsi" w:hAnsiTheme="minorHAnsi" w:cstheme="minorHAnsi"/>
        </w:rPr>
        <w:t>:</w:t>
      </w:r>
      <w:r w:rsidR="002C11F2" w:rsidRPr="009863D2">
        <w:rPr>
          <w:rStyle w:val="Aucun"/>
          <w:rFonts w:asciiTheme="minorHAnsi" w:hAnsiTheme="minorHAnsi" w:cstheme="minorHAnsi"/>
        </w:rPr>
        <w:t xml:space="preserve">   </w:t>
      </w:r>
      <w:r w:rsidR="002C11F2"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4C.2023.0030, AC.2023.0041, AC.2023.0065, AC. 2023.0069</w:t>
      </w:r>
    </w:p>
    <w:p w14:paraId="285B1B4E" w14:textId="77777777" w:rsidR="001B5154" w:rsidRPr="009863D2" w:rsidRDefault="002C11F2" w:rsidP="002C1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Page 29</w:t>
      </w:r>
      <w:r w:rsidRPr="009863D2">
        <w:rPr>
          <w:rStyle w:val="Aucun"/>
          <w:rFonts w:asciiTheme="minorHAnsi" w:hAnsiTheme="minorHAnsi" w:cstheme="minorHAnsi"/>
        </w:rPr>
        <w:t xml:space="preserve">      </w:t>
      </w:r>
      <w:r w:rsidR="001B5154"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.</w:t>
      </w:r>
    </w:p>
    <w:p w14:paraId="2246936F" w14:textId="3C2315A2" w:rsidR="00811185" w:rsidRPr="009863D2" w:rsidRDefault="001B5154" w:rsidP="00986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c) Au vu de </w:t>
      </w:r>
      <w:r w:rsidR="009863D2"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I‘ensemble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de ces éléments et en particulier des constatations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effectuées lors de I'inspection locale, il apparaît que 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l’intérêt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à la préservation du </w:t>
      </w:r>
      <w:r w:rsidR="00DB2037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illeul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litigieux doit être considéré comme prépondérant par rapport à 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l’intérêt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privé de la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constructrice à maximiser les possibilités de construire sur son fonds et à 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l’intérêt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public à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la densification</w:t>
      </w:r>
      <w:r w:rsidR="009863D2">
        <w:rPr>
          <w:rFonts w:asciiTheme="minorHAnsi" w:eastAsiaTheme="minorHAnsi" w:hAnsiTheme="minorHAnsi" w:cstheme="minorHAnsi"/>
          <w:i/>
          <w:i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</w:p>
    <w:p w14:paraId="0892D0A9" w14:textId="1AB4A916" w:rsidR="00DF75C9" w:rsidRPr="009863D2" w:rsidRDefault="002C11F2" w:rsidP="009863D2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Le </w:t>
      </w:r>
      <w:r w:rsidR="006457C2"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nouveau </w:t>
      </w:r>
      <w:r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projet mis à l’enquête ne resp</w:t>
      </w:r>
      <w:r w:rsidR="006457C2"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e</w:t>
      </w:r>
      <w:r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cte</w:t>
      </w:r>
      <w:r w:rsidR="0038445F"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pas</w:t>
      </w:r>
      <w:r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la préservation du </w:t>
      </w:r>
      <w:r w:rsidR="00DB2037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</w:t>
      </w:r>
      <w:r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illeul</w:t>
      </w:r>
      <w:r w:rsidR="006457C2"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exigée par la </w:t>
      </w:r>
      <w:r w:rsidR="003711DE" w:rsidRPr="009863D2">
        <w:rPr>
          <w:rFonts w:asciiTheme="minorHAnsi" w:eastAsiaTheme="minorHAnsi" w:hAnsiTheme="minorHAnsi" w:cstheme="minorHAnsi"/>
          <w:b/>
          <w:bCs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norme </w:t>
      </w:r>
      <w:r w:rsidR="003711DE" w:rsidRPr="009863D2">
        <w:rPr>
          <w:rFonts w:asciiTheme="minorHAnsi" w:hAnsiTheme="minorHAnsi" w:cstheme="minorHAnsi"/>
          <w:b/>
          <w:bCs/>
        </w:rPr>
        <w:t>SIA</w:t>
      </w:r>
      <w:r w:rsidR="00DF75C9" w:rsidRPr="009863D2">
        <w:rPr>
          <w:rFonts w:asciiTheme="minorHAnsi" w:hAnsiTheme="minorHAnsi" w:cstheme="minorHAnsi"/>
          <w:b/>
          <w:bCs/>
        </w:rPr>
        <w:t xml:space="preserve"> 318 </w:t>
      </w:r>
      <w:r w:rsidR="00CC18CB">
        <w:rPr>
          <w:rFonts w:asciiTheme="minorHAnsi" w:hAnsiTheme="minorHAnsi" w:cstheme="minorHAnsi"/>
          <w:b/>
          <w:bCs/>
        </w:rPr>
        <w:t>(5.1.1.1)</w:t>
      </w:r>
      <w:r w:rsidR="00DB2037">
        <w:rPr>
          <w:rFonts w:asciiTheme="minorHAnsi" w:hAnsiTheme="minorHAnsi" w:cstheme="minorHAnsi"/>
          <w:b/>
          <w:bCs/>
        </w:rPr>
        <w:t xml:space="preserve"> </w:t>
      </w:r>
      <w:r w:rsidR="00DF75C9" w:rsidRPr="009863D2">
        <w:rPr>
          <w:rFonts w:asciiTheme="minorHAnsi" w:hAnsiTheme="minorHAnsi" w:cstheme="minorHAnsi"/>
          <w:b/>
          <w:bCs/>
        </w:rPr>
        <w:t xml:space="preserve">des 1,5m de plus que la couronne de l’arbre </w:t>
      </w:r>
      <w:r w:rsidR="003711DE" w:rsidRPr="009863D2">
        <w:rPr>
          <w:rFonts w:asciiTheme="minorHAnsi" w:hAnsiTheme="minorHAnsi" w:cstheme="minorHAnsi"/>
          <w:b/>
          <w:bCs/>
        </w:rPr>
        <w:t>préservé.</w:t>
      </w:r>
      <w:r w:rsidR="00DF75C9" w:rsidRPr="009863D2">
        <w:rPr>
          <w:rFonts w:asciiTheme="minorHAnsi" w:hAnsiTheme="minorHAnsi" w:cstheme="minorHAnsi"/>
          <w:b/>
          <w:bCs/>
        </w:rPr>
        <w:t xml:space="preserve"> Le terrassement nécessaire à la construction du bâtiment, l’escalier S-E le long du bâti porteront préjudice à la pérennité de l’arbre par leur atteinte à son système racinaire </w:t>
      </w:r>
      <w:r w:rsidR="003711DE" w:rsidRPr="009863D2">
        <w:rPr>
          <w:rFonts w:asciiTheme="minorHAnsi" w:hAnsiTheme="minorHAnsi" w:cstheme="minorHAnsi"/>
          <w:b/>
          <w:bCs/>
        </w:rPr>
        <w:t>(A</w:t>
      </w:r>
      <w:r w:rsidR="00DF75C9" w:rsidRPr="009863D2">
        <w:rPr>
          <w:rFonts w:asciiTheme="minorHAnsi" w:hAnsiTheme="minorHAnsi" w:cstheme="minorHAnsi"/>
          <w:b/>
          <w:bCs/>
        </w:rPr>
        <w:t>nalyse du 20.08.25 du cabinet Arboristes-conseils Sàrl, Morges)</w:t>
      </w:r>
      <w:r w:rsidR="00E4273D">
        <w:rPr>
          <w:rFonts w:asciiTheme="minorHAnsi" w:hAnsiTheme="minorHAnsi" w:cstheme="minorHAnsi"/>
          <w:b/>
          <w:bCs/>
        </w:rPr>
        <w:t>.</w:t>
      </w:r>
    </w:p>
    <w:p w14:paraId="6B44BFDB" w14:textId="1E0FCB3B" w:rsidR="00DF75C9" w:rsidRPr="009863D2" w:rsidRDefault="000846AD" w:rsidP="003E6A9F">
      <w:pPr>
        <w:jc w:val="both"/>
        <w:rPr>
          <w:rStyle w:val="Aucun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</w:rPr>
        <w:t xml:space="preserve">Il est indispensable que la commune de </w:t>
      </w:r>
      <w:r w:rsidR="003711DE" w:rsidRPr="009863D2">
        <w:rPr>
          <w:rStyle w:val="Aucun"/>
          <w:rFonts w:asciiTheme="minorHAnsi" w:hAnsiTheme="minorHAnsi" w:cstheme="minorHAnsi"/>
        </w:rPr>
        <w:t>Lutry exige</w:t>
      </w:r>
      <w:r w:rsidR="002739BF" w:rsidRPr="009863D2">
        <w:rPr>
          <w:rStyle w:val="Aucun"/>
          <w:rFonts w:asciiTheme="minorHAnsi" w:hAnsiTheme="minorHAnsi" w:cstheme="minorHAnsi"/>
        </w:rPr>
        <w:t xml:space="preserve"> l’</w:t>
      </w:r>
      <w:r w:rsidRPr="009863D2">
        <w:rPr>
          <w:rStyle w:val="Aucun"/>
          <w:rFonts w:asciiTheme="minorHAnsi" w:hAnsiTheme="minorHAnsi" w:cstheme="minorHAnsi"/>
        </w:rPr>
        <w:t>expertise</w:t>
      </w:r>
      <w:r w:rsidR="002739BF" w:rsidRPr="009863D2">
        <w:rPr>
          <w:rStyle w:val="Aucun"/>
          <w:rFonts w:asciiTheme="minorHAnsi" w:hAnsiTheme="minorHAnsi" w:cstheme="minorHAnsi"/>
        </w:rPr>
        <w:t xml:space="preserve"> d’une entreprise compétente</w:t>
      </w:r>
      <w:r w:rsidRPr="009863D2">
        <w:rPr>
          <w:rStyle w:val="Aucun"/>
          <w:rFonts w:asciiTheme="minorHAnsi" w:hAnsiTheme="minorHAnsi" w:cstheme="minorHAnsi"/>
        </w:rPr>
        <w:t xml:space="preserve">, à l’instar des Amis de Corsy, pour établir </w:t>
      </w:r>
      <w:r w:rsidR="003711DE" w:rsidRPr="009863D2">
        <w:rPr>
          <w:rStyle w:val="Aucun"/>
          <w:rFonts w:asciiTheme="minorHAnsi" w:hAnsiTheme="minorHAnsi" w:cstheme="minorHAnsi"/>
        </w:rPr>
        <w:t>l’état de</w:t>
      </w:r>
      <w:r w:rsidRPr="009863D2">
        <w:rPr>
          <w:rStyle w:val="Aucun"/>
          <w:rFonts w:asciiTheme="minorHAnsi" w:hAnsiTheme="minorHAnsi" w:cstheme="minorHAnsi"/>
        </w:rPr>
        <w:t xml:space="preserve"> santé actuel de l’arbre </w:t>
      </w:r>
      <w:r w:rsidR="00A56FCB" w:rsidRPr="009863D2">
        <w:rPr>
          <w:rStyle w:val="Aucun"/>
          <w:rFonts w:asciiTheme="minorHAnsi" w:hAnsiTheme="minorHAnsi" w:cstheme="minorHAnsi"/>
        </w:rPr>
        <w:t>et de son système racinaire, ainsi que de l’impact que représenterai</w:t>
      </w:r>
      <w:r w:rsidR="00DB2037">
        <w:rPr>
          <w:rStyle w:val="Aucun"/>
          <w:rFonts w:asciiTheme="minorHAnsi" w:hAnsiTheme="minorHAnsi" w:cstheme="minorHAnsi"/>
        </w:rPr>
        <w:t>en</w:t>
      </w:r>
      <w:r w:rsidR="00A56FCB" w:rsidRPr="009863D2">
        <w:rPr>
          <w:rStyle w:val="Aucun"/>
          <w:rFonts w:asciiTheme="minorHAnsi" w:hAnsiTheme="minorHAnsi" w:cstheme="minorHAnsi"/>
        </w:rPr>
        <w:t>t les travaux</w:t>
      </w:r>
      <w:r w:rsidR="0038445F" w:rsidRPr="009863D2">
        <w:rPr>
          <w:rStyle w:val="Aucun"/>
          <w:rFonts w:asciiTheme="minorHAnsi" w:hAnsiTheme="minorHAnsi" w:cstheme="minorHAnsi"/>
        </w:rPr>
        <w:t xml:space="preserve"> et un plan détaillé de la protection de l’arbre pendant les travaux</w:t>
      </w:r>
      <w:r w:rsidR="00DB2037">
        <w:rPr>
          <w:rStyle w:val="Aucun"/>
          <w:rFonts w:asciiTheme="minorHAnsi" w:hAnsiTheme="minorHAnsi" w:cstheme="minorHAnsi"/>
        </w:rPr>
        <w:t>,</w:t>
      </w:r>
      <w:r w:rsidR="0038445F" w:rsidRPr="009863D2">
        <w:rPr>
          <w:rStyle w:val="Aucun"/>
          <w:rFonts w:asciiTheme="minorHAnsi" w:hAnsiTheme="minorHAnsi" w:cstheme="minorHAnsi"/>
        </w:rPr>
        <w:t xml:space="preserve"> qui auraient dû être fait préalablement à la mise à l’enquête</w:t>
      </w:r>
      <w:r w:rsidR="00A56FCB" w:rsidRPr="009863D2">
        <w:rPr>
          <w:rStyle w:val="Aucun"/>
          <w:rFonts w:asciiTheme="minorHAnsi" w:hAnsiTheme="minorHAnsi" w:cstheme="minorHAnsi"/>
        </w:rPr>
        <w:t>.</w:t>
      </w:r>
    </w:p>
    <w:p w14:paraId="44A288E9" w14:textId="0FC94EAE" w:rsidR="003D645E" w:rsidRPr="009863D2" w:rsidRDefault="00B944A1" w:rsidP="00933F6D">
      <w:pPr>
        <w:spacing w:after="60"/>
        <w:rPr>
          <w:rFonts w:asciiTheme="minorHAnsi" w:hAnsiTheme="minorHAnsi" w:cstheme="minorHAnsi"/>
          <w:b/>
          <w:bCs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2.</w:t>
      </w:r>
      <w:r w:rsidRPr="009863D2">
        <w:rPr>
          <w:rFonts w:asciiTheme="minorHAnsi" w:hAnsiTheme="minorHAnsi" w:cstheme="minorHAnsi"/>
          <w:b/>
          <w:bCs/>
        </w:rPr>
        <w:t xml:space="preserve"> PLACE</w:t>
      </w:r>
      <w:r w:rsidR="003D645E" w:rsidRPr="009863D2">
        <w:rPr>
          <w:rFonts w:asciiTheme="minorHAnsi" w:hAnsiTheme="minorHAnsi" w:cstheme="minorHAnsi"/>
          <w:b/>
          <w:bCs/>
        </w:rPr>
        <w:t>S</w:t>
      </w:r>
      <w:r w:rsidRPr="009863D2">
        <w:rPr>
          <w:rFonts w:asciiTheme="minorHAnsi" w:hAnsiTheme="minorHAnsi" w:cstheme="minorHAnsi"/>
          <w:b/>
          <w:bCs/>
        </w:rPr>
        <w:t xml:space="preserve"> DE PARC</w:t>
      </w:r>
    </w:p>
    <w:p w14:paraId="3B232596" w14:textId="7EBD3FD2" w:rsidR="009863D2" w:rsidRDefault="009863D2" w:rsidP="00DB2037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>Je</w:t>
      </w:r>
      <w:r w:rsidRPr="009863D2">
        <w:rPr>
          <w:rFonts w:asciiTheme="minorHAnsi" w:hAnsiTheme="minorHAnsi" w:cstheme="minorHAnsi"/>
          <w:b/>
          <w:bCs/>
          <w:lang w:val="fr-CH"/>
        </w:rPr>
        <w:t xml:space="preserve"> refuse</w:t>
      </w:r>
      <w:r w:rsidRPr="009863D2">
        <w:rPr>
          <w:rFonts w:asciiTheme="minorHAnsi" w:hAnsiTheme="minorHAnsi" w:cstheme="minorHAnsi"/>
          <w:lang w:val="fr-CH"/>
        </w:rPr>
        <w:t xml:space="preserve"> la demande de dérogation de l’article Art. 45 RCAT concernant les 4 places de parc, car le nombre devrait être au maximum de 3 et non 4, selon la norme VSS SN 640 290.</w:t>
      </w:r>
    </w:p>
    <w:p w14:paraId="620F6CDE" w14:textId="40D0C361" w:rsidR="00B944A1" w:rsidRPr="009863D2" w:rsidRDefault="00933F6D" w:rsidP="00933F6D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933F6D">
        <w:rPr>
          <w:rFonts w:asciiTheme="minorHAnsi" w:hAnsiTheme="minorHAnsi" w:cstheme="minorHAnsi"/>
          <w:lang w:val="fr-CH"/>
        </w:rPr>
        <w:t>En Suisse, selon l’art. 19, alinéa 3</w:t>
      </w:r>
      <w:r w:rsidR="00DB2037">
        <w:rPr>
          <w:rFonts w:asciiTheme="minorHAnsi" w:hAnsiTheme="minorHAnsi" w:cstheme="minorHAnsi"/>
          <w:lang w:val="fr-CH"/>
        </w:rPr>
        <w:t>,</w:t>
      </w:r>
      <w:r w:rsidRPr="00933F6D">
        <w:rPr>
          <w:rFonts w:asciiTheme="minorHAnsi" w:hAnsiTheme="minorHAnsi" w:cstheme="minorHAnsi"/>
          <w:lang w:val="fr-CH"/>
        </w:rPr>
        <w:t xml:space="preserve"> de l’ordonnance sur les règles de la circulation routière (OCR)</w:t>
      </w:r>
      <w:r>
        <w:rPr>
          <w:rFonts w:asciiTheme="minorHAnsi" w:hAnsiTheme="minorHAnsi" w:cstheme="minorHAnsi"/>
          <w:lang w:val="fr-CH"/>
        </w:rPr>
        <w:t>,</w:t>
      </w:r>
      <w:r w:rsidRPr="00933F6D">
        <w:rPr>
          <w:rFonts w:asciiTheme="minorHAnsi" w:hAnsiTheme="minorHAnsi" w:cstheme="minorHAnsi"/>
          <w:lang w:val="fr-CH"/>
        </w:rPr>
        <w:t xml:space="preserve"> il est interdit de stationner au bord d’un giratoire</w:t>
      </w:r>
      <w:r>
        <w:rPr>
          <w:rFonts w:asciiTheme="minorHAnsi" w:hAnsiTheme="minorHAnsi" w:cstheme="minorHAnsi"/>
          <w:lang w:val="fr-CH"/>
        </w:rPr>
        <w:t>, et la localisation du</w:t>
      </w:r>
      <w:r w:rsidRPr="00933F6D">
        <w:rPr>
          <w:rFonts w:asciiTheme="minorHAnsi" w:hAnsiTheme="minorHAnsi" w:cstheme="minorHAnsi"/>
          <w:lang w:val="fr-CH"/>
        </w:rPr>
        <w:t xml:space="preserve"> parking à 4 places n’est pas conforme légalement</w:t>
      </w:r>
      <w:r>
        <w:rPr>
          <w:rFonts w:asciiTheme="minorHAnsi" w:hAnsiTheme="minorHAnsi" w:cstheme="minorHAnsi"/>
          <w:lang w:val="fr-CH"/>
        </w:rPr>
        <w:t>, ce qui a été confirmé par la Police de Lavaux.</w:t>
      </w:r>
      <w:r w:rsidRPr="00933F6D">
        <w:rPr>
          <w:rFonts w:asciiTheme="minorHAnsi" w:hAnsiTheme="minorHAnsi" w:cstheme="minorHAnsi"/>
          <w:lang w:val="fr-CH"/>
        </w:rPr>
        <w:t xml:space="preserve"> </w:t>
      </w:r>
      <w:r>
        <w:rPr>
          <w:rFonts w:asciiTheme="minorHAnsi" w:hAnsiTheme="minorHAnsi" w:cstheme="minorHAnsi"/>
          <w:lang w:val="fr-CH"/>
        </w:rPr>
        <w:t>L</w:t>
      </w:r>
      <w:r w:rsidRPr="009863D2">
        <w:rPr>
          <w:rFonts w:asciiTheme="minorHAnsi" w:hAnsiTheme="minorHAnsi" w:cstheme="minorHAnsi"/>
          <w:lang w:val="fr-CH"/>
        </w:rPr>
        <w:t xml:space="preserve">’arrêt de bus ne serait </w:t>
      </w:r>
      <w:r w:rsidR="00DB2037">
        <w:rPr>
          <w:rFonts w:asciiTheme="minorHAnsi" w:hAnsiTheme="minorHAnsi" w:cstheme="minorHAnsi"/>
          <w:lang w:val="fr-CH"/>
        </w:rPr>
        <w:t xml:space="preserve">d’ailleurs </w:t>
      </w:r>
      <w:r w:rsidRPr="009863D2">
        <w:rPr>
          <w:rFonts w:asciiTheme="minorHAnsi" w:hAnsiTheme="minorHAnsi" w:cstheme="minorHAnsi"/>
          <w:lang w:val="fr-CH"/>
        </w:rPr>
        <w:t>plus sécurisé, de même que la circulation sur le tronçon précédent le rond-point</w:t>
      </w:r>
      <w:r>
        <w:rPr>
          <w:rFonts w:asciiTheme="minorHAnsi" w:hAnsiTheme="minorHAnsi" w:cstheme="minorHAnsi"/>
          <w:lang w:val="fr-CH"/>
        </w:rPr>
        <w:t>.</w:t>
      </w:r>
    </w:p>
    <w:p w14:paraId="1527C836" w14:textId="77777777" w:rsidR="00D93EEB" w:rsidRDefault="00D93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br w:type="page"/>
      </w:r>
    </w:p>
    <w:p w14:paraId="04D05B17" w14:textId="7F345181" w:rsidR="00B944A1" w:rsidRPr="009863D2" w:rsidRDefault="00B944A1" w:rsidP="00B944A1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strike/>
          <w:lang w:val="fr-CH"/>
        </w:rPr>
      </w:pPr>
      <w:r w:rsidRPr="009863D2">
        <w:rPr>
          <w:rFonts w:asciiTheme="minorHAnsi" w:hAnsiTheme="minorHAnsi" w:cstheme="minorHAnsi"/>
          <w:lang w:val="fr-CH"/>
        </w:rPr>
        <w:lastRenderedPageBreak/>
        <w:t>Les accès Sud au bâtiment prévu, porte d’entrée et escaliers ne sont pas sécuritaires étant directement sur la route principale du village</w:t>
      </w:r>
      <w:r w:rsidR="00C6186C" w:rsidRPr="009863D2">
        <w:rPr>
          <w:rFonts w:asciiTheme="minorHAnsi" w:hAnsiTheme="minorHAnsi" w:cstheme="minorHAnsi"/>
          <w:lang w:val="fr-CH"/>
        </w:rPr>
        <w:t xml:space="preserve">, juste après le virage </w:t>
      </w:r>
      <w:r w:rsidR="00C6186C" w:rsidRPr="009863D2">
        <w:rPr>
          <w:rFonts w:asciiTheme="minorHAnsi" w:hAnsiTheme="minorHAnsi" w:cstheme="minorHAnsi"/>
          <w:b/>
          <w:bCs/>
          <w:lang w:val="fr-CH"/>
        </w:rPr>
        <w:t>sans aucune visibilité</w:t>
      </w:r>
      <w:r w:rsidRPr="009863D2">
        <w:rPr>
          <w:rFonts w:asciiTheme="minorHAnsi" w:hAnsiTheme="minorHAnsi" w:cstheme="minorHAnsi"/>
          <w:lang w:val="fr-CH"/>
        </w:rPr>
        <w:t>.</w:t>
      </w:r>
    </w:p>
    <w:p w14:paraId="48433E0C" w14:textId="29701EF5" w:rsidR="00B944A1" w:rsidRPr="009863D2" w:rsidRDefault="00B944A1" w:rsidP="00047CE7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357" w:hanging="357"/>
        <w:contextualSpacing w:val="0"/>
        <w:jc w:val="both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 xml:space="preserve">L’atteinte importante au mur de soutènement actuel, nous fait craindre une atteinte au système racinaire du tilleul </w:t>
      </w:r>
      <w:r w:rsidR="00C6186C" w:rsidRPr="009863D2">
        <w:rPr>
          <w:rFonts w:asciiTheme="minorHAnsi" w:hAnsiTheme="minorHAnsi" w:cstheme="minorHAnsi"/>
          <w:lang w:val="fr-CH"/>
        </w:rPr>
        <w:t>comme mentionné dans le rapport et un risque d’effondrement du mur en cas de forte</w:t>
      </w:r>
      <w:r w:rsidR="00933F6D">
        <w:rPr>
          <w:rFonts w:asciiTheme="minorHAnsi" w:hAnsiTheme="minorHAnsi" w:cstheme="minorHAnsi"/>
          <w:lang w:val="fr-CH"/>
        </w:rPr>
        <w:t>s</w:t>
      </w:r>
      <w:r w:rsidR="00C6186C" w:rsidRPr="009863D2">
        <w:rPr>
          <w:rFonts w:asciiTheme="minorHAnsi" w:hAnsiTheme="minorHAnsi" w:cstheme="minorHAnsi"/>
          <w:lang w:val="fr-CH"/>
        </w:rPr>
        <w:t xml:space="preserve"> pluies ou d’inondations.</w:t>
      </w:r>
    </w:p>
    <w:p w14:paraId="560556AF" w14:textId="4C8F240D" w:rsidR="00B5445E" w:rsidRPr="009863D2" w:rsidRDefault="003D645E" w:rsidP="00047CE7">
      <w:pPr>
        <w:spacing w:after="60"/>
        <w:rPr>
          <w:rFonts w:asciiTheme="minorHAnsi" w:hAnsiTheme="minorHAnsi" w:cstheme="minorHAnsi"/>
          <w:b/>
          <w:bCs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3</w:t>
      </w:r>
      <w:r w:rsidR="00B5445E" w:rsidRPr="009863D2">
        <w:rPr>
          <w:rStyle w:val="Aucun"/>
          <w:rFonts w:asciiTheme="minorHAnsi" w:hAnsiTheme="minorHAnsi" w:cstheme="minorHAnsi"/>
          <w:b/>
          <w:bCs/>
        </w:rPr>
        <w:t>.</w:t>
      </w:r>
      <w:r w:rsidR="00B5445E" w:rsidRPr="009863D2">
        <w:rPr>
          <w:rFonts w:asciiTheme="minorHAnsi" w:hAnsiTheme="minorHAnsi" w:cstheme="minorHAnsi"/>
          <w:b/>
          <w:bCs/>
        </w:rPr>
        <w:t xml:space="preserve"> SECURITE GLOBALE DU PROJET</w:t>
      </w:r>
    </w:p>
    <w:p w14:paraId="56B03125" w14:textId="472C0905" w:rsidR="00B944A1" w:rsidRDefault="00B944A1" w:rsidP="00DF3C62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>Nous nous inquiétons de l’impact d’une telle construction implantée à proximité d</w:t>
      </w:r>
      <w:r w:rsidR="00C6186C" w:rsidRPr="009863D2">
        <w:rPr>
          <w:rFonts w:asciiTheme="minorHAnsi" w:hAnsiTheme="minorHAnsi" w:cstheme="minorHAnsi"/>
          <w:lang w:val="fr-CH"/>
        </w:rPr>
        <w:t xml:space="preserve">u </w:t>
      </w:r>
      <w:r w:rsidRPr="009863D2">
        <w:rPr>
          <w:rFonts w:asciiTheme="minorHAnsi" w:hAnsiTheme="minorHAnsi" w:cstheme="minorHAnsi"/>
          <w:lang w:val="fr-CH"/>
        </w:rPr>
        <w:t xml:space="preserve">bâtiment </w:t>
      </w:r>
      <w:r w:rsidR="00C6186C" w:rsidRPr="009863D2">
        <w:rPr>
          <w:rFonts w:asciiTheme="minorHAnsi" w:hAnsiTheme="minorHAnsi" w:cstheme="minorHAnsi"/>
          <w:lang w:val="fr-CH"/>
        </w:rPr>
        <w:t>(</w:t>
      </w:r>
      <w:r w:rsidR="00333E13">
        <w:rPr>
          <w:rFonts w:asciiTheme="minorHAnsi" w:hAnsiTheme="minorHAnsi" w:cstheme="minorHAnsi"/>
          <w:lang w:val="fr-CH"/>
        </w:rPr>
        <w:t>R</w:t>
      </w:r>
      <w:r w:rsidR="00C6186C" w:rsidRPr="009863D2">
        <w:rPr>
          <w:rFonts w:asciiTheme="minorHAnsi" w:hAnsiTheme="minorHAnsi" w:cstheme="minorHAnsi"/>
          <w:lang w:val="fr-CH"/>
        </w:rPr>
        <w:t xml:space="preserve">oute de Corsy 14) </w:t>
      </w:r>
      <w:r w:rsidRPr="009863D2">
        <w:rPr>
          <w:rFonts w:asciiTheme="minorHAnsi" w:hAnsiTheme="minorHAnsi" w:cstheme="minorHAnsi"/>
          <w:lang w:val="fr-CH"/>
        </w:rPr>
        <w:t xml:space="preserve">inclus </w:t>
      </w:r>
      <w:r w:rsidR="00C6186C" w:rsidRPr="009863D2">
        <w:rPr>
          <w:rFonts w:asciiTheme="minorHAnsi" w:hAnsiTheme="minorHAnsi" w:cstheme="minorHAnsi"/>
          <w:lang w:val="fr-CH"/>
        </w:rPr>
        <w:t xml:space="preserve">au patrimoine architectural cantonal </w:t>
      </w:r>
      <w:r w:rsidR="00DF3C62">
        <w:rPr>
          <w:rFonts w:asciiTheme="minorHAnsi" w:hAnsiTheme="minorHAnsi" w:cstheme="minorHAnsi"/>
          <w:lang w:val="fr-CH"/>
        </w:rPr>
        <w:t>I</w:t>
      </w:r>
      <w:r w:rsidR="00C6186C" w:rsidRPr="009863D2">
        <w:rPr>
          <w:rFonts w:asciiTheme="minorHAnsi" w:hAnsiTheme="minorHAnsi" w:cstheme="minorHAnsi"/>
          <w:lang w:val="fr-CH"/>
        </w:rPr>
        <w:t>COMOS (classement 3).</w:t>
      </w:r>
    </w:p>
    <w:p w14:paraId="6749419A" w14:textId="01D98183" w:rsidR="00047CE7" w:rsidRPr="00333E13" w:rsidRDefault="00047CE7" w:rsidP="00DF3C62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047CE7">
        <w:rPr>
          <w:rFonts w:asciiTheme="minorHAnsi" w:hAnsiTheme="minorHAnsi" w:cstheme="minorHAnsi"/>
          <w:lang w:val="fr-CH"/>
        </w:rPr>
        <w:t>L’installation de la grue de chantier pourrait être dangereuse. En cas de vent, le Tilleul pourrait avoir un impact sur le basculement de la grue, qui pourrait chuter</w:t>
      </w:r>
      <w:r w:rsidR="00333E13">
        <w:rPr>
          <w:rFonts w:asciiTheme="minorHAnsi" w:hAnsiTheme="minorHAnsi" w:cstheme="minorHAnsi"/>
          <w:lang w:val="fr-CH"/>
        </w:rPr>
        <w:t xml:space="preserve"> et mettre en danger les habitations adjacentes, les passants et le </w:t>
      </w:r>
      <w:r w:rsidR="00333E13" w:rsidRPr="009863D2">
        <w:rPr>
          <w:rFonts w:asciiTheme="minorHAnsi" w:hAnsiTheme="minorHAnsi" w:cstheme="minorHAnsi"/>
        </w:rPr>
        <w:t>chemin des écoliers ( l’UAPE).</w:t>
      </w:r>
    </w:p>
    <w:p w14:paraId="06D4A5DB" w14:textId="57EB23ED" w:rsidR="00333E13" w:rsidRPr="009863D2" w:rsidRDefault="003B2B90" w:rsidP="00DF3C62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>S</w:t>
      </w:r>
      <w:r w:rsidRPr="003B2B90">
        <w:rPr>
          <w:rFonts w:asciiTheme="minorHAnsi" w:hAnsiTheme="minorHAnsi" w:cstheme="minorHAnsi"/>
          <w:lang w:val="fr-CH"/>
        </w:rPr>
        <w:t>elon la loi LRNSS sur les ressources naturelles du sous-sol</w:t>
      </w:r>
      <w:r>
        <w:rPr>
          <w:rFonts w:asciiTheme="minorHAnsi" w:hAnsiTheme="minorHAnsi" w:cstheme="minorHAnsi"/>
          <w:lang w:val="fr-CH"/>
        </w:rPr>
        <w:t xml:space="preserve">, art. 106, </w:t>
      </w:r>
      <w:r w:rsidRPr="003B2B90">
        <w:rPr>
          <w:rFonts w:asciiTheme="minorHAnsi" w:hAnsiTheme="minorHAnsi" w:cstheme="minorHAnsi"/>
          <w:lang w:val="fr-CH"/>
        </w:rPr>
        <w:t>le projet est exposé à des dangers naturels et plus précisément, à des glissements de terrain permanent (GPP)</w:t>
      </w:r>
      <w:r>
        <w:rPr>
          <w:rFonts w:asciiTheme="minorHAnsi" w:hAnsiTheme="minorHAnsi" w:cstheme="minorHAnsi"/>
          <w:lang w:val="fr-CH"/>
        </w:rPr>
        <w:t>, comme mentionné</w:t>
      </w:r>
      <w:r w:rsidRPr="003B2B90">
        <w:rPr>
          <w:rFonts w:asciiTheme="minorHAnsi" w:hAnsiTheme="minorHAnsi" w:cstheme="minorHAnsi"/>
          <w:lang w:val="fr-CH"/>
        </w:rPr>
        <w:t xml:space="preserve"> </w:t>
      </w:r>
      <w:r>
        <w:rPr>
          <w:rFonts w:asciiTheme="minorHAnsi" w:hAnsiTheme="minorHAnsi" w:cstheme="minorHAnsi"/>
          <w:lang w:val="fr-CH"/>
        </w:rPr>
        <w:t>s</w:t>
      </w:r>
      <w:r w:rsidRPr="003B2B90">
        <w:rPr>
          <w:rFonts w:asciiTheme="minorHAnsi" w:hAnsiTheme="minorHAnsi" w:cstheme="minorHAnsi"/>
          <w:lang w:val="fr-CH"/>
        </w:rPr>
        <w:t>ur le formulaire de demande de permis.</w:t>
      </w:r>
      <w:r w:rsidR="00DF3C62">
        <w:rPr>
          <w:rFonts w:asciiTheme="minorHAnsi" w:hAnsiTheme="minorHAnsi" w:cstheme="minorHAnsi"/>
          <w:lang w:val="fr-CH"/>
        </w:rPr>
        <w:t xml:space="preserve"> L</w:t>
      </w:r>
      <w:r w:rsidR="00DF3C62" w:rsidRPr="00DF3C62">
        <w:rPr>
          <w:rFonts w:asciiTheme="minorHAnsi" w:hAnsiTheme="minorHAnsi" w:cstheme="minorHAnsi"/>
          <w:lang w:val="fr-CH"/>
        </w:rPr>
        <w:t>es déplacements du sol peuvent entraîner une rupture du tube de la sonde</w:t>
      </w:r>
      <w:r w:rsidR="00DF3C62">
        <w:rPr>
          <w:rFonts w:asciiTheme="minorHAnsi" w:hAnsiTheme="minorHAnsi" w:cstheme="minorHAnsi"/>
          <w:lang w:val="fr-CH"/>
        </w:rPr>
        <w:t xml:space="preserve"> géothermique et</w:t>
      </w:r>
      <w:r w:rsidR="00DF3C62" w:rsidRPr="00DF3C62">
        <w:rPr>
          <w:rFonts w:asciiTheme="minorHAnsi" w:hAnsiTheme="minorHAnsi" w:cstheme="minorHAnsi"/>
          <w:lang w:val="fr-CH"/>
        </w:rPr>
        <w:t xml:space="preserve"> perturber l’étanchéité</w:t>
      </w:r>
      <w:r w:rsidR="00DF3C62">
        <w:rPr>
          <w:rFonts w:asciiTheme="minorHAnsi" w:hAnsiTheme="minorHAnsi" w:cstheme="minorHAnsi"/>
          <w:lang w:val="fr-CH"/>
        </w:rPr>
        <w:t>,</w:t>
      </w:r>
      <w:r w:rsidR="00DF3C62" w:rsidRPr="00DF3C62">
        <w:rPr>
          <w:rFonts w:asciiTheme="minorHAnsi" w:hAnsiTheme="minorHAnsi" w:cstheme="minorHAnsi"/>
          <w:lang w:val="fr-CH"/>
        </w:rPr>
        <w:t xml:space="preserve"> avec un risque de pollution.</w:t>
      </w:r>
      <w:r w:rsidR="007C4F4A">
        <w:rPr>
          <w:rFonts w:asciiTheme="minorHAnsi" w:hAnsiTheme="minorHAnsi" w:cstheme="minorHAnsi"/>
          <w:lang w:val="fr-CH"/>
        </w:rPr>
        <w:t xml:space="preserve"> </w:t>
      </w:r>
      <w:r w:rsidR="007C4F4A" w:rsidRPr="007C4F4A">
        <w:rPr>
          <w:rFonts w:asciiTheme="minorHAnsi" w:hAnsiTheme="minorHAnsi" w:cstheme="minorHAnsi"/>
          <w:lang w:val="fr-CH"/>
        </w:rPr>
        <w:t>Il faudrait faire une expertise</w:t>
      </w:r>
      <w:r w:rsidR="007C4F4A">
        <w:rPr>
          <w:rFonts w:asciiTheme="minorHAnsi" w:hAnsiTheme="minorHAnsi" w:cstheme="minorHAnsi"/>
          <w:lang w:val="fr-CH"/>
        </w:rPr>
        <w:t>,</w:t>
      </w:r>
      <w:r w:rsidR="007C4F4A" w:rsidRPr="007C4F4A">
        <w:rPr>
          <w:rFonts w:asciiTheme="minorHAnsi" w:hAnsiTheme="minorHAnsi" w:cstheme="minorHAnsi"/>
          <w:lang w:val="fr-CH"/>
        </w:rPr>
        <w:t xml:space="preserve"> avant travaux</w:t>
      </w:r>
      <w:r w:rsidR="007C4F4A">
        <w:rPr>
          <w:rFonts w:asciiTheme="minorHAnsi" w:hAnsiTheme="minorHAnsi" w:cstheme="minorHAnsi"/>
          <w:lang w:val="fr-CH"/>
        </w:rPr>
        <w:t>,</w:t>
      </w:r>
      <w:r w:rsidR="007C4F4A" w:rsidRPr="007C4F4A">
        <w:rPr>
          <w:rFonts w:asciiTheme="minorHAnsi" w:hAnsiTheme="minorHAnsi" w:cstheme="minorHAnsi"/>
          <w:lang w:val="fr-CH"/>
        </w:rPr>
        <w:t xml:space="preserve"> des maisons avoisinant</w:t>
      </w:r>
      <w:r w:rsidR="007C4F4A">
        <w:rPr>
          <w:rFonts w:asciiTheme="minorHAnsi" w:hAnsiTheme="minorHAnsi" w:cstheme="minorHAnsi"/>
          <w:lang w:val="fr-CH"/>
        </w:rPr>
        <w:t>e</w:t>
      </w:r>
      <w:r w:rsidR="007C4F4A" w:rsidRPr="007C4F4A">
        <w:rPr>
          <w:rFonts w:asciiTheme="minorHAnsi" w:hAnsiTheme="minorHAnsi" w:cstheme="minorHAnsi"/>
          <w:lang w:val="fr-CH"/>
        </w:rPr>
        <w:t>s pour voir l’impact que la géothermie et la construction pourrai</w:t>
      </w:r>
      <w:r w:rsidR="007C4F4A">
        <w:rPr>
          <w:rFonts w:asciiTheme="minorHAnsi" w:hAnsiTheme="minorHAnsi" w:cstheme="minorHAnsi"/>
          <w:lang w:val="fr-CH"/>
        </w:rPr>
        <w:t>en</w:t>
      </w:r>
      <w:r w:rsidR="007C4F4A" w:rsidRPr="007C4F4A">
        <w:rPr>
          <w:rFonts w:asciiTheme="minorHAnsi" w:hAnsiTheme="minorHAnsi" w:cstheme="minorHAnsi"/>
          <w:lang w:val="fr-CH"/>
        </w:rPr>
        <w:t>t avoir sur elle.</w:t>
      </w:r>
    </w:p>
    <w:p w14:paraId="405A29AA" w14:textId="486E7C6C" w:rsidR="002739BF" w:rsidRPr="009863D2" w:rsidRDefault="003D645E" w:rsidP="008B58E6">
      <w:pPr>
        <w:spacing w:after="60"/>
        <w:rPr>
          <w:rFonts w:asciiTheme="minorHAnsi" w:hAnsiTheme="minorHAnsi" w:cstheme="minorHAnsi"/>
          <w:b/>
          <w:bCs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4</w:t>
      </w:r>
      <w:r w:rsidR="002739BF" w:rsidRPr="009863D2">
        <w:rPr>
          <w:rStyle w:val="Aucun"/>
          <w:rFonts w:asciiTheme="minorHAnsi" w:hAnsiTheme="minorHAnsi" w:cstheme="minorHAnsi"/>
          <w:b/>
          <w:bCs/>
        </w:rPr>
        <w:t xml:space="preserve">. </w:t>
      </w:r>
      <w:r w:rsidR="002739BF" w:rsidRPr="009863D2">
        <w:rPr>
          <w:rFonts w:asciiTheme="minorHAnsi" w:hAnsiTheme="minorHAnsi" w:cstheme="minorHAnsi"/>
          <w:b/>
          <w:bCs/>
        </w:rPr>
        <w:t>HARMONIE DU VILLAGE</w:t>
      </w:r>
    </w:p>
    <w:p w14:paraId="5DFD34B3" w14:textId="16DF7C8B" w:rsidR="002739BF" w:rsidRPr="009863D2" w:rsidRDefault="00B5445E" w:rsidP="008B58E6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 xml:space="preserve">La parcelle 3915 a été découpée en deux (3915 et 5895) de manière à pouvoir construire un bâtiment </w:t>
      </w:r>
      <w:r w:rsidR="002739BF" w:rsidRPr="009863D2">
        <w:rPr>
          <w:rFonts w:asciiTheme="minorHAnsi" w:hAnsiTheme="minorHAnsi" w:cstheme="minorHAnsi"/>
          <w:lang w:val="fr-CH"/>
        </w:rPr>
        <w:t>détrui</w:t>
      </w:r>
      <w:r w:rsidR="008B58E6">
        <w:rPr>
          <w:rFonts w:asciiTheme="minorHAnsi" w:hAnsiTheme="minorHAnsi" w:cstheme="minorHAnsi"/>
          <w:lang w:val="fr-CH"/>
        </w:rPr>
        <w:t>san</w:t>
      </w:r>
      <w:r w:rsidR="002739BF" w:rsidRPr="009863D2">
        <w:rPr>
          <w:rFonts w:asciiTheme="minorHAnsi" w:hAnsiTheme="minorHAnsi" w:cstheme="minorHAnsi"/>
          <w:lang w:val="fr-CH"/>
        </w:rPr>
        <w:t>t l’harmonie du village avec des maison</w:t>
      </w:r>
      <w:r w:rsidR="008B58E6">
        <w:rPr>
          <w:rFonts w:asciiTheme="minorHAnsi" w:hAnsiTheme="minorHAnsi" w:cstheme="minorHAnsi"/>
          <w:lang w:val="fr-CH"/>
        </w:rPr>
        <w:t>s,</w:t>
      </w:r>
      <w:r w:rsidR="002739BF" w:rsidRPr="009863D2">
        <w:rPr>
          <w:rFonts w:asciiTheme="minorHAnsi" w:hAnsiTheme="minorHAnsi" w:cstheme="minorHAnsi"/>
          <w:lang w:val="fr-CH"/>
        </w:rPr>
        <w:t xml:space="preserve"> </w:t>
      </w:r>
      <w:r w:rsidRPr="009863D2">
        <w:rPr>
          <w:rFonts w:asciiTheme="minorHAnsi" w:hAnsiTheme="minorHAnsi" w:cstheme="minorHAnsi"/>
          <w:lang w:val="fr-CH"/>
        </w:rPr>
        <w:t xml:space="preserve">dont </w:t>
      </w:r>
      <w:r w:rsidR="002739BF" w:rsidRPr="009863D2">
        <w:rPr>
          <w:rFonts w:asciiTheme="minorHAnsi" w:hAnsiTheme="minorHAnsi" w:cstheme="minorHAnsi"/>
          <w:lang w:val="fr-CH"/>
        </w:rPr>
        <w:t>les valeurs d</w:t>
      </w:r>
      <w:r w:rsidRPr="009863D2">
        <w:rPr>
          <w:rFonts w:asciiTheme="minorHAnsi" w:hAnsiTheme="minorHAnsi" w:cstheme="minorHAnsi"/>
          <w:lang w:val="fr-CH"/>
        </w:rPr>
        <w:t>e</w:t>
      </w:r>
      <w:r w:rsidR="002739BF" w:rsidRPr="009863D2">
        <w:rPr>
          <w:rFonts w:asciiTheme="minorHAnsi" w:hAnsiTheme="minorHAnsi" w:cstheme="minorHAnsi"/>
          <w:lang w:val="fr-CH"/>
        </w:rPr>
        <w:t xml:space="preserve"> r</w:t>
      </w:r>
      <w:r w:rsidR="002739BF" w:rsidRPr="009863D2">
        <w:rPr>
          <w:rFonts w:asciiTheme="minorHAnsi" w:hAnsiTheme="minorHAnsi" w:cstheme="minorHAnsi"/>
          <w:b/>
          <w:bCs/>
          <w:lang w:val="fr-CH"/>
        </w:rPr>
        <w:t xml:space="preserve">ecensement </w:t>
      </w:r>
      <w:r w:rsidR="002739BF" w:rsidRPr="009863D2">
        <w:rPr>
          <w:rFonts w:asciiTheme="minorHAnsi" w:hAnsiTheme="minorHAnsi" w:cstheme="minorHAnsi"/>
          <w:lang w:val="fr-CH"/>
        </w:rPr>
        <w:t xml:space="preserve">architectural cantonal </w:t>
      </w:r>
      <w:r w:rsidR="00687C97">
        <w:rPr>
          <w:rFonts w:asciiTheme="minorHAnsi" w:hAnsiTheme="minorHAnsi" w:cstheme="minorHAnsi"/>
          <w:lang w:val="fr-CH"/>
        </w:rPr>
        <w:t>I</w:t>
      </w:r>
      <w:r w:rsidR="002739BF" w:rsidRPr="009863D2">
        <w:rPr>
          <w:rFonts w:asciiTheme="minorHAnsi" w:hAnsiTheme="minorHAnsi" w:cstheme="minorHAnsi"/>
          <w:lang w:val="fr-CH"/>
        </w:rPr>
        <w:t xml:space="preserve">COMOS </w:t>
      </w:r>
      <w:r w:rsidRPr="009863D2">
        <w:rPr>
          <w:rFonts w:asciiTheme="minorHAnsi" w:hAnsiTheme="minorHAnsi" w:cstheme="minorHAnsi"/>
          <w:lang w:val="fr-CH"/>
        </w:rPr>
        <w:t xml:space="preserve">sont comprises </w:t>
      </w:r>
      <w:r w:rsidR="002739BF" w:rsidRPr="009863D2">
        <w:rPr>
          <w:rFonts w:asciiTheme="minorHAnsi" w:hAnsiTheme="minorHAnsi" w:cstheme="minorHAnsi"/>
          <w:lang w:val="fr-CH"/>
        </w:rPr>
        <w:t>entre 2 et 4.</w:t>
      </w:r>
    </w:p>
    <w:p w14:paraId="55DB9DFA" w14:textId="77777777" w:rsidR="002739BF" w:rsidRPr="009863D2" w:rsidRDefault="002739BF" w:rsidP="008B58E6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357" w:hanging="357"/>
        <w:contextualSpacing w:val="0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 xml:space="preserve">Ce projet est irréversible et cela amènera à la destruction définitive du village avec ses espaces aérés. </w:t>
      </w:r>
    </w:p>
    <w:p w14:paraId="26F1940C" w14:textId="38824879" w:rsidR="002739BF" w:rsidRPr="009863D2" w:rsidRDefault="003D645E" w:rsidP="008B58E6">
      <w:pPr>
        <w:spacing w:after="60"/>
        <w:rPr>
          <w:rStyle w:val="Aucun"/>
          <w:rFonts w:asciiTheme="minorHAnsi" w:hAnsiTheme="minorHAnsi" w:cstheme="minorHAnsi"/>
          <w:b/>
          <w:bCs/>
        </w:rPr>
      </w:pPr>
      <w:r w:rsidRPr="009863D2">
        <w:rPr>
          <w:rStyle w:val="Aucun"/>
          <w:rFonts w:asciiTheme="minorHAnsi" w:hAnsiTheme="minorHAnsi" w:cstheme="minorHAnsi"/>
          <w:b/>
          <w:bCs/>
        </w:rPr>
        <w:t>5</w:t>
      </w:r>
      <w:r w:rsidR="002739BF" w:rsidRPr="009863D2">
        <w:rPr>
          <w:rStyle w:val="Aucun"/>
          <w:rFonts w:asciiTheme="minorHAnsi" w:hAnsiTheme="minorHAnsi" w:cstheme="minorHAnsi"/>
          <w:b/>
          <w:bCs/>
        </w:rPr>
        <w:t>. PROJET INADAPTE</w:t>
      </w:r>
    </w:p>
    <w:p w14:paraId="11FAF889" w14:textId="12D8F33D" w:rsidR="003D645E" w:rsidRPr="009863D2" w:rsidRDefault="00B5445E" w:rsidP="008B58E6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>Hauteur et v</w:t>
      </w:r>
      <w:r w:rsidR="002739BF" w:rsidRPr="009863D2">
        <w:rPr>
          <w:rFonts w:asciiTheme="minorHAnsi" w:hAnsiTheme="minorHAnsi" w:cstheme="minorHAnsi"/>
          <w:lang w:val="fr-CH"/>
        </w:rPr>
        <w:t xml:space="preserve">olume exagéré et disproportionné </w:t>
      </w:r>
      <w:r w:rsidR="002739BF" w:rsidRPr="009863D2">
        <w:rPr>
          <w:rFonts w:asciiTheme="minorHAnsi" w:hAnsiTheme="minorHAnsi" w:cstheme="minorHAnsi"/>
          <w:b/>
          <w:bCs/>
          <w:lang w:val="fr-CH"/>
        </w:rPr>
        <w:t xml:space="preserve">en considération des normes SIA de protection du </w:t>
      </w:r>
      <w:r w:rsidR="008B58E6">
        <w:rPr>
          <w:rFonts w:asciiTheme="minorHAnsi" w:hAnsiTheme="minorHAnsi" w:cstheme="minorHAnsi"/>
          <w:b/>
          <w:bCs/>
          <w:lang w:val="fr-CH"/>
        </w:rPr>
        <w:t>T</w:t>
      </w:r>
      <w:r w:rsidR="002739BF" w:rsidRPr="009863D2">
        <w:rPr>
          <w:rFonts w:asciiTheme="minorHAnsi" w:hAnsiTheme="minorHAnsi" w:cstheme="minorHAnsi"/>
          <w:b/>
          <w:bCs/>
          <w:lang w:val="fr-CH"/>
        </w:rPr>
        <w:t>illeul</w:t>
      </w:r>
      <w:r w:rsidR="003D645E" w:rsidRPr="009863D2">
        <w:rPr>
          <w:rFonts w:asciiTheme="minorHAnsi" w:hAnsiTheme="minorHAnsi" w:cstheme="minorHAnsi"/>
          <w:b/>
          <w:bCs/>
          <w:lang w:val="fr-CH"/>
        </w:rPr>
        <w:t>.</w:t>
      </w:r>
      <w:bookmarkStart w:id="1" w:name="_Hlk206766806"/>
    </w:p>
    <w:p w14:paraId="6ACFD727" w14:textId="27F8332B" w:rsidR="002739BF" w:rsidRPr="009863D2" w:rsidRDefault="002739BF" w:rsidP="003D645E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>Le projet s’inscrit en rupture totale avec le bâti préexistant</w:t>
      </w:r>
      <w:r w:rsidR="008B58E6">
        <w:rPr>
          <w:rFonts w:asciiTheme="minorHAnsi" w:hAnsiTheme="minorHAnsi" w:cstheme="minorHAnsi"/>
          <w:lang w:val="fr-CH"/>
        </w:rPr>
        <w:t>.</w:t>
      </w:r>
    </w:p>
    <w:p w14:paraId="427DE908" w14:textId="37612553" w:rsidR="002739BF" w:rsidRPr="009863D2" w:rsidRDefault="002739BF" w:rsidP="008B58E6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357" w:hanging="357"/>
        <w:contextualSpacing w:val="0"/>
        <w:jc w:val="both"/>
        <w:rPr>
          <w:rFonts w:asciiTheme="minorHAnsi" w:hAnsiTheme="minorHAnsi" w:cstheme="minorHAnsi"/>
          <w:lang w:val="fr-CH"/>
        </w:rPr>
      </w:pPr>
      <w:bookmarkStart w:id="2" w:name="_Hlk206766826"/>
      <w:bookmarkEnd w:id="1"/>
      <w:r w:rsidRPr="009863D2">
        <w:rPr>
          <w:rFonts w:asciiTheme="minorHAnsi" w:hAnsiTheme="minorHAnsi" w:cstheme="minorHAnsi"/>
          <w:lang w:val="fr-CH"/>
        </w:rPr>
        <w:t xml:space="preserve">Esthétique de la façade </w:t>
      </w:r>
      <w:r w:rsidR="008B58E6">
        <w:rPr>
          <w:rFonts w:asciiTheme="minorHAnsi" w:hAnsiTheme="minorHAnsi" w:cstheme="minorHAnsi"/>
          <w:lang w:val="fr-CH"/>
        </w:rPr>
        <w:t>S</w:t>
      </w:r>
      <w:r w:rsidRPr="009863D2">
        <w:rPr>
          <w:rFonts w:asciiTheme="minorHAnsi" w:hAnsiTheme="minorHAnsi" w:cstheme="minorHAnsi"/>
          <w:lang w:val="fr-CH"/>
        </w:rPr>
        <w:t xml:space="preserve">ud notamment par rapport aux fenêtres alignées de la construction voisine </w:t>
      </w:r>
      <w:r w:rsidR="008B58E6">
        <w:rPr>
          <w:rFonts w:asciiTheme="minorHAnsi" w:hAnsiTheme="minorHAnsi" w:cstheme="minorHAnsi"/>
          <w:lang w:val="fr-CH"/>
        </w:rPr>
        <w:t>recens</w:t>
      </w:r>
      <w:r w:rsidRPr="009863D2">
        <w:rPr>
          <w:rFonts w:asciiTheme="minorHAnsi" w:hAnsiTheme="minorHAnsi" w:cstheme="minorHAnsi"/>
          <w:lang w:val="fr-CH"/>
        </w:rPr>
        <w:t>ée</w:t>
      </w:r>
      <w:r w:rsidR="008B58E6">
        <w:rPr>
          <w:rFonts w:asciiTheme="minorHAnsi" w:hAnsiTheme="minorHAnsi" w:cstheme="minorHAnsi"/>
          <w:lang w:val="fr-CH"/>
        </w:rPr>
        <w:t>.</w:t>
      </w:r>
    </w:p>
    <w:bookmarkEnd w:id="2"/>
    <w:p w14:paraId="7361A71A" w14:textId="65CCBBA0" w:rsidR="0076291C" w:rsidRPr="009863D2" w:rsidRDefault="003D645E" w:rsidP="008B58E6">
      <w:pPr>
        <w:spacing w:after="60"/>
        <w:rPr>
          <w:rFonts w:asciiTheme="minorHAnsi" w:hAnsiTheme="minorHAnsi" w:cstheme="minorHAnsi"/>
          <w:b/>
          <w:bCs/>
        </w:rPr>
      </w:pPr>
      <w:r w:rsidRPr="009863D2">
        <w:rPr>
          <w:rFonts w:asciiTheme="minorHAnsi" w:hAnsiTheme="minorHAnsi" w:cstheme="minorHAnsi"/>
          <w:b/>
          <w:bCs/>
          <w:lang w:val="fr-CH"/>
        </w:rPr>
        <w:t>6</w:t>
      </w:r>
      <w:r w:rsidR="0076291C" w:rsidRPr="009863D2">
        <w:rPr>
          <w:rFonts w:asciiTheme="minorHAnsi" w:hAnsiTheme="minorHAnsi" w:cstheme="minorHAnsi"/>
          <w:b/>
          <w:bCs/>
          <w:lang w:val="fr-CH"/>
        </w:rPr>
        <w:t>.</w:t>
      </w:r>
      <w:r w:rsidR="0076291C" w:rsidRPr="009863D2">
        <w:rPr>
          <w:rFonts w:asciiTheme="minorHAnsi" w:hAnsiTheme="minorHAnsi" w:cstheme="minorHAnsi"/>
          <w:b/>
          <w:bCs/>
        </w:rPr>
        <w:t xml:space="preserve"> R</w:t>
      </w:r>
      <w:r w:rsidR="001F3733">
        <w:rPr>
          <w:rFonts w:asciiTheme="minorHAnsi" w:hAnsiTheme="minorHAnsi" w:cstheme="minorHAnsi"/>
          <w:b/>
          <w:bCs/>
        </w:rPr>
        <w:t>È</w:t>
      </w:r>
      <w:r w:rsidR="0076291C" w:rsidRPr="009863D2">
        <w:rPr>
          <w:rFonts w:asciiTheme="minorHAnsi" w:hAnsiTheme="minorHAnsi" w:cstheme="minorHAnsi"/>
          <w:b/>
          <w:bCs/>
        </w:rPr>
        <w:t xml:space="preserve">GLEMENT </w:t>
      </w:r>
    </w:p>
    <w:p w14:paraId="0A0B6F8B" w14:textId="442451B9" w:rsidR="0076291C" w:rsidRDefault="0076291C" w:rsidP="008B58E6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357" w:hanging="357"/>
        <w:rPr>
          <w:rFonts w:asciiTheme="minorHAnsi" w:hAnsiTheme="minorHAnsi" w:cstheme="minorHAnsi"/>
          <w:lang w:val="fr-CH"/>
        </w:rPr>
      </w:pPr>
      <w:r w:rsidRPr="009863D2">
        <w:rPr>
          <w:rFonts w:asciiTheme="minorHAnsi" w:hAnsiTheme="minorHAnsi" w:cstheme="minorHAnsi"/>
          <w:lang w:val="fr-CH"/>
        </w:rPr>
        <w:t xml:space="preserve">L’accès aux documents de </w:t>
      </w:r>
      <w:r w:rsidR="008B58E6">
        <w:rPr>
          <w:rFonts w:asciiTheme="minorHAnsi" w:hAnsiTheme="minorHAnsi" w:cstheme="minorHAnsi"/>
          <w:lang w:val="fr-CH"/>
        </w:rPr>
        <w:t xml:space="preserve">la </w:t>
      </w:r>
      <w:r w:rsidRPr="009863D2">
        <w:rPr>
          <w:rFonts w:asciiTheme="minorHAnsi" w:hAnsiTheme="minorHAnsi" w:cstheme="minorHAnsi"/>
          <w:lang w:val="fr-CH"/>
        </w:rPr>
        <w:t>mise à l’enquête, de même que son affichage au pilier public, n’étai</w:t>
      </w:r>
      <w:r w:rsidR="008B58E6">
        <w:rPr>
          <w:rFonts w:asciiTheme="minorHAnsi" w:hAnsiTheme="minorHAnsi" w:cstheme="minorHAnsi"/>
          <w:lang w:val="fr-CH"/>
        </w:rPr>
        <w:t>en</w:t>
      </w:r>
      <w:r w:rsidRPr="009863D2">
        <w:rPr>
          <w:rFonts w:asciiTheme="minorHAnsi" w:hAnsiTheme="minorHAnsi" w:cstheme="minorHAnsi"/>
          <w:lang w:val="fr-CH"/>
        </w:rPr>
        <w:t>t pas effective au 16 août 2025</w:t>
      </w:r>
      <w:r w:rsidR="008B58E6">
        <w:rPr>
          <w:rFonts w:asciiTheme="minorHAnsi" w:hAnsiTheme="minorHAnsi" w:cstheme="minorHAnsi"/>
          <w:lang w:val="fr-CH"/>
        </w:rPr>
        <w:t>,</w:t>
      </w:r>
      <w:r w:rsidRPr="009863D2">
        <w:rPr>
          <w:rFonts w:asciiTheme="minorHAnsi" w:hAnsiTheme="minorHAnsi" w:cstheme="minorHAnsi"/>
          <w:lang w:val="fr-CH"/>
        </w:rPr>
        <w:t xml:space="preserve"> comme annoncé</w:t>
      </w:r>
      <w:r w:rsidR="008B58E6">
        <w:rPr>
          <w:rFonts w:asciiTheme="minorHAnsi" w:hAnsiTheme="minorHAnsi" w:cstheme="minorHAnsi"/>
          <w:lang w:val="fr-CH"/>
        </w:rPr>
        <w:t>,</w:t>
      </w:r>
      <w:r w:rsidRPr="009863D2">
        <w:rPr>
          <w:rFonts w:asciiTheme="minorHAnsi" w:hAnsiTheme="minorHAnsi" w:cstheme="minorHAnsi"/>
          <w:lang w:val="fr-CH"/>
        </w:rPr>
        <w:t xml:space="preserve"> mais seulement dès le </w:t>
      </w:r>
      <w:r w:rsidR="003D645E" w:rsidRPr="009863D2">
        <w:rPr>
          <w:rFonts w:asciiTheme="minorHAnsi" w:hAnsiTheme="minorHAnsi" w:cstheme="minorHAnsi"/>
          <w:lang w:val="fr-CH"/>
        </w:rPr>
        <w:t xml:space="preserve">mardi </w:t>
      </w:r>
      <w:r w:rsidRPr="009863D2">
        <w:rPr>
          <w:rFonts w:asciiTheme="minorHAnsi" w:hAnsiTheme="minorHAnsi" w:cstheme="minorHAnsi"/>
          <w:lang w:val="fr-CH"/>
        </w:rPr>
        <w:t>1</w:t>
      </w:r>
      <w:r w:rsidR="003D645E" w:rsidRPr="009863D2">
        <w:rPr>
          <w:rFonts w:asciiTheme="minorHAnsi" w:hAnsiTheme="minorHAnsi" w:cstheme="minorHAnsi"/>
          <w:lang w:val="fr-CH"/>
        </w:rPr>
        <w:t>9</w:t>
      </w:r>
      <w:r w:rsidRPr="009863D2">
        <w:rPr>
          <w:rFonts w:asciiTheme="minorHAnsi" w:hAnsiTheme="minorHAnsi" w:cstheme="minorHAnsi"/>
          <w:lang w:val="fr-CH"/>
        </w:rPr>
        <w:t xml:space="preserve"> août </w:t>
      </w:r>
      <w:r w:rsidR="003D645E" w:rsidRPr="009863D2">
        <w:rPr>
          <w:rFonts w:asciiTheme="minorHAnsi" w:hAnsiTheme="minorHAnsi" w:cstheme="minorHAnsi"/>
          <w:lang w:val="fr-CH"/>
        </w:rPr>
        <w:t>20</w:t>
      </w:r>
      <w:r w:rsidRPr="009863D2">
        <w:rPr>
          <w:rFonts w:asciiTheme="minorHAnsi" w:hAnsiTheme="minorHAnsi" w:cstheme="minorHAnsi"/>
          <w:lang w:val="fr-CH"/>
        </w:rPr>
        <w:t>25</w:t>
      </w:r>
      <w:r w:rsidR="003D645E" w:rsidRPr="009863D2">
        <w:rPr>
          <w:rFonts w:asciiTheme="minorHAnsi" w:hAnsiTheme="minorHAnsi" w:cstheme="minorHAnsi"/>
          <w:lang w:val="fr-CH"/>
        </w:rPr>
        <w:t>.</w:t>
      </w:r>
    </w:p>
    <w:p w14:paraId="67355304" w14:textId="4D7609DC" w:rsidR="001F3733" w:rsidRPr="009863D2" w:rsidRDefault="001F3733" w:rsidP="001F3733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357" w:hanging="357"/>
        <w:contextualSpacing w:val="0"/>
        <w:jc w:val="both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Dans la demande de permis de construire, il a été omis </w:t>
      </w:r>
      <w:r>
        <w:rPr>
          <w:rFonts w:ascii="Calibri" w:hAnsi="Calibri" w:cs="Calibri"/>
        </w:rPr>
        <w:t xml:space="preserve">d'indiquer </w:t>
      </w:r>
      <w:r w:rsidR="00F150B8">
        <w:rPr>
          <w:rFonts w:ascii="Calibri" w:hAnsi="Calibri" w:cs="Calibri"/>
        </w:rPr>
        <w:t>que le</w:t>
      </w:r>
      <w:r>
        <w:rPr>
          <w:rFonts w:ascii="Calibri" w:hAnsi="Calibri" w:cs="Calibri"/>
        </w:rPr>
        <w:t xml:space="preserve"> projet </w:t>
      </w:r>
      <w:r w:rsidR="00F150B8">
        <w:rPr>
          <w:rFonts w:ascii="Calibri" w:hAnsi="Calibri" w:cs="Calibri"/>
        </w:rPr>
        <w:t>est adjacent</w:t>
      </w:r>
      <w:r>
        <w:rPr>
          <w:rFonts w:ascii="Calibri" w:hAnsi="Calibri" w:cs="Calibri"/>
        </w:rPr>
        <w:t xml:space="preserve"> </w:t>
      </w:r>
      <w:r w:rsidR="00F150B8">
        <w:rPr>
          <w:rFonts w:ascii="Calibri" w:hAnsi="Calibri" w:cs="Calibri"/>
        </w:rPr>
        <w:t>a</w:t>
      </w:r>
      <w:r>
        <w:rPr>
          <w:rFonts w:ascii="Calibri" w:hAnsi="Calibri" w:cs="Calibri"/>
        </w:rPr>
        <w:t>u Tilleul, qui n’est d’ailleurs pas mentionné comme étant protégé par l’arrêt du Tribunal cantonal.</w:t>
      </w:r>
    </w:p>
    <w:p w14:paraId="1BE51B6F" w14:textId="45F13AA4" w:rsidR="00811185" w:rsidRPr="009863D2" w:rsidRDefault="00632EEE" w:rsidP="007C4F4A">
      <w:pPr>
        <w:spacing w:after="60"/>
        <w:jc w:val="both"/>
        <w:rPr>
          <w:rFonts w:asciiTheme="minorHAnsi" w:hAnsiTheme="minorHAnsi" w:cstheme="minorHAnsi"/>
          <w:b/>
          <w:bCs/>
        </w:rPr>
      </w:pPr>
      <w:r w:rsidRPr="009863D2">
        <w:rPr>
          <w:rFonts w:asciiTheme="minorHAnsi" w:hAnsiTheme="minorHAnsi" w:cstheme="minorHAnsi"/>
          <w:b/>
          <w:bCs/>
        </w:rPr>
        <w:t>EN CONCLUSION</w:t>
      </w:r>
    </w:p>
    <w:p w14:paraId="4CF26BD2" w14:textId="24E1800D" w:rsidR="003D645E" w:rsidRPr="009863D2" w:rsidRDefault="00811185" w:rsidP="008B58E6">
      <w:pPr>
        <w:pStyle w:val="Paragraphedelis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hAnsiTheme="minorHAnsi" w:cstheme="minorHAnsi"/>
          <w:lang w:val="fr-CH"/>
        </w:rPr>
      </w:pPr>
      <w:bookmarkStart w:id="3" w:name="OLE_LINK1"/>
      <w:r w:rsidRPr="009863D2">
        <w:rPr>
          <w:rStyle w:val="Aucun"/>
          <w:rFonts w:asciiTheme="minorHAnsi" w:hAnsiTheme="minorHAnsi" w:cstheme="minorHAnsi"/>
        </w:rPr>
        <w:t>Pour tous les motifs mentionnés ci-dessus</w:t>
      </w:r>
      <w:r w:rsidR="003D645E" w:rsidRPr="009863D2">
        <w:rPr>
          <w:rStyle w:val="Aucun"/>
          <w:rFonts w:asciiTheme="minorHAnsi" w:hAnsiTheme="minorHAnsi" w:cstheme="minorHAnsi"/>
        </w:rPr>
        <w:t xml:space="preserve"> et</w:t>
      </w:r>
      <w:r w:rsidR="008B58E6">
        <w:rPr>
          <w:rStyle w:val="Aucun"/>
          <w:rFonts w:asciiTheme="minorHAnsi" w:hAnsiTheme="minorHAnsi" w:cstheme="minorHAnsi"/>
        </w:rPr>
        <w:t>,</w:t>
      </w:r>
      <w:r w:rsidR="003D645E" w:rsidRPr="009863D2">
        <w:rPr>
          <w:rStyle w:val="Aucun"/>
          <w:rFonts w:asciiTheme="minorHAnsi" w:hAnsiTheme="minorHAnsi" w:cstheme="minorHAnsi"/>
        </w:rPr>
        <w:t xml:space="preserve"> </w:t>
      </w:r>
      <w:r w:rsidR="008B58E6">
        <w:rPr>
          <w:rStyle w:val="Aucun"/>
          <w:rFonts w:asciiTheme="minorHAnsi" w:hAnsiTheme="minorHAnsi" w:cstheme="minorHAnsi"/>
        </w:rPr>
        <w:t>selon</w:t>
      </w:r>
      <w:r w:rsidR="003D645E" w:rsidRPr="009863D2">
        <w:rPr>
          <w:rFonts w:asciiTheme="minorHAnsi" w:hAnsiTheme="minorHAnsi" w:cstheme="minorHAnsi"/>
          <w:lang w:val="fr-CH"/>
        </w:rPr>
        <w:t xml:space="preserve"> le règlement communal de Lutry, </w:t>
      </w:r>
      <w:r w:rsidR="003D645E" w:rsidRPr="003C2040">
        <w:rPr>
          <w:rFonts w:asciiTheme="minorHAnsi" w:hAnsiTheme="minorHAnsi" w:cstheme="minorHAnsi"/>
          <w:b/>
          <w:bCs/>
          <w:lang w:val="fr-CH"/>
        </w:rPr>
        <w:t>je demande que la commune exerce son droit de ne pas octroyer le permis de construire</w:t>
      </w:r>
      <w:r w:rsidR="003D645E" w:rsidRPr="009863D2">
        <w:rPr>
          <w:rFonts w:asciiTheme="minorHAnsi" w:hAnsiTheme="minorHAnsi" w:cstheme="minorHAnsi"/>
          <w:lang w:val="fr-CH"/>
        </w:rPr>
        <w:t>.</w:t>
      </w:r>
    </w:p>
    <w:bookmarkEnd w:id="3"/>
    <w:p w14:paraId="7F9625E7" w14:textId="52B60CA2" w:rsidR="00811185" w:rsidRPr="009863D2" w:rsidRDefault="00811185" w:rsidP="001F3733">
      <w:pPr>
        <w:spacing w:after="0"/>
        <w:jc w:val="both"/>
        <w:rPr>
          <w:rStyle w:val="Aucun"/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</w:rPr>
        <w:t xml:space="preserve">Je vous remercie de l’attention que vous porterez à cette opposition, et vous prie d’agréer, </w:t>
      </w:r>
      <w:r w:rsidRPr="009863D2">
        <w:rPr>
          <w:rStyle w:val="Aucun"/>
          <w:rFonts w:asciiTheme="minorHAnsi" w:hAnsiTheme="minorHAnsi" w:cstheme="minorHAnsi"/>
          <w:b/>
          <w:bCs/>
        </w:rPr>
        <w:t>Monsieur le Syndic, Messieurs les Municipaux</w:t>
      </w:r>
      <w:r w:rsidRPr="009863D2">
        <w:rPr>
          <w:rStyle w:val="Aucun"/>
          <w:rFonts w:asciiTheme="minorHAnsi" w:hAnsiTheme="minorHAnsi" w:cstheme="minorHAnsi"/>
        </w:rPr>
        <w:t>, l’expression de mes salutations respectueuses.</w:t>
      </w:r>
    </w:p>
    <w:p w14:paraId="65AF9B36" w14:textId="77777777" w:rsidR="00F150B8" w:rsidRDefault="00F150B8" w:rsidP="00F150B8">
      <w:pPr>
        <w:spacing w:after="120"/>
        <w:rPr>
          <w:rFonts w:asciiTheme="minorHAnsi" w:hAnsiTheme="minorHAnsi" w:cstheme="minorHAnsi"/>
        </w:rPr>
      </w:pPr>
    </w:p>
    <w:p w14:paraId="4FD5F5C3" w14:textId="282069A9" w:rsidR="00632EEE" w:rsidRPr="009863D2" w:rsidRDefault="00632EEE" w:rsidP="007C370B">
      <w:pPr>
        <w:spacing w:after="240"/>
        <w:jc w:val="both"/>
        <w:rPr>
          <w:rStyle w:val="Aucun"/>
          <w:rFonts w:asciiTheme="minorHAnsi" w:hAnsiTheme="minorHAnsi" w:cstheme="minorHAnsi"/>
        </w:rPr>
      </w:pPr>
    </w:p>
    <w:p w14:paraId="482B3ACB" w14:textId="7E8250BB" w:rsidR="00811185" w:rsidRPr="009863D2" w:rsidRDefault="00811185" w:rsidP="00632EEE">
      <w:pPr>
        <w:ind w:left="4956"/>
        <w:jc w:val="both"/>
        <w:rPr>
          <w:rFonts w:asciiTheme="minorHAnsi" w:hAnsiTheme="minorHAnsi" w:cstheme="minorHAnsi"/>
        </w:rPr>
      </w:pPr>
      <w:r w:rsidRPr="009863D2">
        <w:rPr>
          <w:rStyle w:val="Aucun"/>
          <w:rFonts w:asciiTheme="minorHAnsi" w:hAnsiTheme="minorHAnsi" w:cstheme="minorHAnsi"/>
        </w:rPr>
        <w:t>Signature</w:t>
      </w:r>
    </w:p>
    <w:sectPr w:rsidR="00811185" w:rsidRPr="009863D2" w:rsidSect="009863D2">
      <w:footerReference w:type="default" r:id="rId8"/>
      <w:pgSz w:w="11900" w:h="16840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961E" w14:textId="77777777" w:rsidR="00705202" w:rsidRDefault="00705202">
      <w:pPr>
        <w:spacing w:after="0" w:line="240" w:lineRule="auto"/>
      </w:pPr>
      <w:r>
        <w:separator/>
      </w:r>
    </w:p>
  </w:endnote>
  <w:endnote w:type="continuationSeparator" w:id="0">
    <w:p w14:paraId="386AB3DA" w14:textId="77777777" w:rsidR="00705202" w:rsidRDefault="0070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4864" w14:textId="77777777" w:rsidR="00811185" w:rsidRPr="0013394C" w:rsidRDefault="00811185">
    <w:pPr>
      <w:pStyle w:val="Pieddepage"/>
      <w:tabs>
        <w:tab w:val="clear" w:pos="14287"/>
        <w:tab w:val="right" w:pos="9329"/>
      </w:tabs>
      <w:jc w:val="center"/>
      <w:rPr>
        <w:rFonts w:asciiTheme="minorHAnsi" w:hAnsiTheme="minorHAnsi" w:cstheme="minorHAnsi"/>
      </w:rPr>
    </w:pPr>
    <w:r w:rsidRPr="0013394C">
      <w:rPr>
        <w:rStyle w:val="AucunA"/>
        <w:rFonts w:asciiTheme="minorHAnsi" w:hAnsiTheme="minorHAnsi" w:cstheme="minorHAnsi"/>
      </w:rPr>
      <w:fldChar w:fldCharType="begin"/>
    </w:r>
    <w:r w:rsidRPr="0013394C">
      <w:rPr>
        <w:rStyle w:val="AucunA"/>
        <w:rFonts w:asciiTheme="minorHAnsi" w:hAnsiTheme="minorHAnsi" w:cstheme="minorHAnsi"/>
      </w:rPr>
      <w:instrText xml:space="preserve"> PAGE </w:instrText>
    </w:r>
    <w:r w:rsidRPr="0013394C">
      <w:rPr>
        <w:rStyle w:val="AucunA"/>
        <w:rFonts w:asciiTheme="minorHAnsi" w:hAnsiTheme="minorHAnsi" w:cstheme="minorHAnsi"/>
      </w:rPr>
      <w:fldChar w:fldCharType="separate"/>
    </w:r>
    <w:r w:rsidRPr="0013394C">
      <w:rPr>
        <w:rStyle w:val="AucunA"/>
        <w:rFonts w:asciiTheme="minorHAnsi" w:hAnsiTheme="minorHAnsi" w:cstheme="minorHAnsi"/>
        <w:noProof/>
      </w:rPr>
      <w:t>1</w:t>
    </w:r>
    <w:r w:rsidRPr="0013394C">
      <w:rPr>
        <w:rStyle w:val="Aucu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8E67" w14:textId="77777777" w:rsidR="00705202" w:rsidRDefault="00705202">
      <w:pPr>
        <w:spacing w:after="0" w:line="240" w:lineRule="auto"/>
      </w:pPr>
      <w:r>
        <w:separator/>
      </w:r>
    </w:p>
  </w:footnote>
  <w:footnote w:type="continuationSeparator" w:id="0">
    <w:p w14:paraId="06AD1B2A" w14:textId="77777777" w:rsidR="00705202" w:rsidRDefault="00705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9E0"/>
    <w:multiLevelType w:val="hybridMultilevel"/>
    <w:tmpl w:val="8EC23224"/>
    <w:numStyleLink w:val="Style2import"/>
  </w:abstractNum>
  <w:abstractNum w:abstractNumId="1" w15:restartNumberingAfterBreak="0">
    <w:nsid w:val="28DE062E"/>
    <w:multiLevelType w:val="hybridMultilevel"/>
    <w:tmpl w:val="967462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46C7"/>
    <w:multiLevelType w:val="hybridMultilevel"/>
    <w:tmpl w:val="292CD3D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416BB"/>
    <w:multiLevelType w:val="hybridMultilevel"/>
    <w:tmpl w:val="87FAF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78F0"/>
    <w:multiLevelType w:val="hybridMultilevel"/>
    <w:tmpl w:val="FF82C418"/>
    <w:numStyleLink w:val="Style1import"/>
  </w:abstractNum>
  <w:abstractNum w:abstractNumId="5" w15:restartNumberingAfterBreak="0">
    <w:nsid w:val="51BF59A9"/>
    <w:multiLevelType w:val="hybridMultilevel"/>
    <w:tmpl w:val="0E985CD4"/>
    <w:lvl w:ilvl="0" w:tplc="06C0326E"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5AA2FFB"/>
    <w:multiLevelType w:val="hybridMultilevel"/>
    <w:tmpl w:val="99060C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07901"/>
    <w:multiLevelType w:val="hybridMultilevel"/>
    <w:tmpl w:val="FF82C418"/>
    <w:styleLink w:val="Style1import"/>
    <w:lvl w:ilvl="0" w:tplc="3F2E441A">
      <w:start w:val="1"/>
      <w:numFmt w:val="bullet"/>
      <w:lvlText w:val="·"/>
      <w:lvlJc w:val="left"/>
      <w:pPr>
        <w:ind w:left="679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D04300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623C10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8C5A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A5FB8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661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5871D0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F602C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C051EFB"/>
    <w:multiLevelType w:val="hybridMultilevel"/>
    <w:tmpl w:val="8EC23224"/>
    <w:styleLink w:val="Style2import"/>
    <w:lvl w:ilvl="0" w:tplc="F13C4736">
      <w:start w:val="1"/>
      <w:numFmt w:val="bullet"/>
      <w:lvlText w:val="·"/>
      <w:lvlJc w:val="left"/>
      <w:pPr>
        <w:ind w:left="679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08466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8887C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B0F9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0ADFD4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2A588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F2BA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7048F8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BC5EF4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5945532">
    <w:abstractNumId w:val="7"/>
  </w:num>
  <w:num w:numId="2" w16cid:durableId="301424300">
    <w:abstractNumId w:val="4"/>
  </w:num>
  <w:num w:numId="3" w16cid:durableId="828406761">
    <w:abstractNumId w:val="8"/>
  </w:num>
  <w:num w:numId="4" w16cid:durableId="277184428">
    <w:abstractNumId w:val="0"/>
  </w:num>
  <w:num w:numId="5" w16cid:durableId="1651980076">
    <w:abstractNumId w:val="6"/>
  </w:num>
  <w:num w:numId="6" w16cid:durableId="1095132952">
    <w:abstractNumId w:val="1"/>
  </w:num>
  <w:num w:numId="7" w16cid:durableId="1722512756">
    <w:abstractNumId w:val="2"/>
  </w:num>
  <w:num w:numId="8" w16cid:durableId="1084113060">
    <w:abstractNumId w:val="5"/>
  </w:num>
  <w:num w:numId="9" w16cid:durableId="179524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5"/>
    <w:rsid w:val="00003B71"/>
    <w:rsid w:val="00047CE7"/>
    <w:rsid w:val="00066A0C"/>
    <w:rsid w:val="000846AD"/>
    <w:rsid w:val="0013394C"/>
    <w:rsid w:val="00146E8E"/>
    <w:rsid w:val="00171EAC"/>
    <w:rsid w:val="001B5154"/>
    <w:rsid w:val="001F3733"/>
    <w:rsid w:val="00233350"/>
    <w:rsid w:val="002739BF"/>
    <w:rsid w:val="002C11F2"/>
    <w:rsid w:val="002C76B5"/>
    <w:rsid w:val="003028C9"/>
    <w:rsid w:val="00333E13"/>
    <w:rsid w:val="003634F4"/>
    <w:rsid w:val="003711DE"/>
    <w:rsid w:val="0038445F"/>
    <w:rsid w:val="003B2B90"/>
    <w:rsid w:val="003C2040"/>
    <w:rsid w:val="003D645E"/>
    <w:rsid w:val="003E6A9F"/>
    <w:rsid w:val="00424C82"/>
    <w:rsid w:val="005031A0"/>
    <w:rsid w:val="0058628F"/>
    <w:rsid w:val="005A1380"/>
    <w:rsid w:val="00632EEE"/>
    <w:rsid w:val="00633DDB"/>
    <w:rsid w:val="006457C2"/>
    <w:rsid w:val="00687C97"/>
    <w:rsid w:val="00703A26"/>
    <w:rsid w:val="00705202"/>
    <w:rsid w:val="00706569"/>
    <w:rsid w:val="00736F6C"/>
    <w:rsid w:val="0076291C"/>
    <w:rsid w:val="007C370B"/>
    <w:rsid w:val="007C4F4A"/>
    <w:rsid w:val="00811185"/>
    <w:rsid w:val="008B58E6"/>
    <w:rsid w:val="00933F6D"/>
    <w:rsid w:val="0095382B"/>
    <w:rsid w:val="009863D2"/>
    <w:rsid w:val="009C2815"/>
    <w:rsid w:val="00A56FCB"/>
    <w:rsid w:val="00A804BF"/>
    <w:rsid w:val="00B5445E"/>
    <w:rsid w:val="00B90564"/>
    <w:rsid w:val="00B944A1"/>
    <w:rsid w:val="00BA2DF4"/>
    <w:rsid w:val="00BB1588"/>
    <w:rsid w:val="00BE1F45"/>
    <w:rsid w:val="00C6186C"/>
    <w:rsid w:val="00CC18CB"/>
    <w:rsid w:val="00CE35C4"/>
    <w:rsid w:val="00D051AC"/>
    <w:rsid w:val="00D06BF0"/>
    <w:rsid w:val="00D31721"/>
    <w:rsid w:val="00D324D1"/>
    <w:rsid w:val="00D32E53"/>
    <w:rsid w:val="00D4315E"/>
    <w:rsid w:val="00D454C4"/>
    <w:rsid w:val="00D93EEB"/>
    <w:rsid w:val="00DB2037"/>
    <w:rsid w:val="00DC331D"/>
    <w:rsid w:val="00DF3C62"/>
    <w:rsid w:val="00DF75C9"/>
    <w:rsid w:val="00E4273D"/>
    <w:rsid w:val="00E43B51"/>
    <w:rsid w:val="00E77430"/>
    <w:rsid w:val="00E93C70"/>
    <w:rsid w:val="00EC69F8"/>
    <w:rsid w:val="00F150B8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CA10"/>
  <w15:chartTrackingRefBased/>
  <w15:docId w15:val="{0CC2F0DB-7748-CC4E-B8DE-EC23B57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1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1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1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1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1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1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1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1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1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118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118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11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11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11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11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1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11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1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11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11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118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1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118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118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link w:val="En-tteCar"/>
    <w:rsid w:val="008111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En-tteCar">
    <w:name w:val="En-tête Car"/>
    <w:basedOn w:val="Policepardfaut"/>
    <w:link w:val="En-tte"/>
    <w:rsid w:val="00811185"/>
    <w:rPr>
      <w:rFonts w:ascii="Helvetica Neue" w:eastAsia="Arial Unicode MS" w:hAnsi="Helvetica Neue" w:cs="Arial Unicode MS"/>
      <w:color w:val="000000"/>
      <w:kern w:val="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ieddepage">
    <w:name w:val="footer"/>
    <w:link w:val="PieddepageCar"/>
    <w:rsid w:val="0081118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7143"/>
        <w:tab w:val="right" w:pos="14287"/>
      </w:tabs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fr-FR"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811185"/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fr-FR" w:eastAsia="fr-FR"/>
      <w14:ligatures w14:val="none"/>
    </w:rPr>
  </w:style>
  <w:style w:type="character" w:customStyle="1" w:styleId="Aucun">
    <w:name w:val="Aucun"/>
    <w:rsid w:val="00811185"/>
  </w:style>
  <w:style w:type="character" w:customStyle="1" w:styleId="AucunA">
    <w:name w:val="Aucun A"/>
    <w:basedOn w:val="Aucun"/>
    <w:rsid w:val="00811185"/>
  </w:style>
  <w:style w:type="numbering" w:customStyle="1" w:styleId="Style1import">
    <w:name w:val="Style 1 importé"/>
    <w:rsid w:val="00811185"/>
    <w:pPr>
      <w:numPr>
        <w:numId w:val="1"/>
      </w:numPr>
    </w:pPr>
  </w:style>
  <w:style w:type="numbering" w:customStyle="1" w:styleId="Style2import">
    <w:name w:val="Style 2 importé"/>
    <w:rsid w:val="0081118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D881-3576-4415-A518-116DB17C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Marinette Wannaz</dc:creator>
  <cp:keywords/>
  <dc:description/>
  <cp:lastModifiedBy>Leslie Naggar</cp:lastModifiedBy>
  <cp:revision>11</cp:revision>
  <cp:lastPrinted>2025-08-26T08:48:00Z</cp:lastPrinted>
  <dcterms:created xsi:type="dcterms:W3CDTF">2025-08-24T21:31:00Z</dcterms:created>
  <dcterms:modified xsi:type="dcterms:W3CDTF">2025-08-26T10:29:00Z</dcterms:modified>
</cp:coreProperties>
</file>